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3D" w:rsidRPr="005A79A4" w:rsidRDefault="0074023D" w:rsidP="004765A7">
      <w:pPr>
        <w:pStyle w:val="BodyText2"/>
        <w:spacing w:line="360" w:lineRule="auto"/>
        <w:ind w:right="-522"/>
        <w:rPr>
          <w:rFonts w:ascii="Bookman Old Style" w:hAnsi="Bookman Old Style"/>
          <w:iCs w:val="0"/>
          <w:shadow w:val="0"/>
        </w:rPr>
      </w:pPr>
      <w:r w:rsidRPr="005A79A4">
        <w:rPr>
          <w:rFonts w:ascii="Bookman Old Style" w:hAnsi="Bookman Old Style"/>
          <w:iCs w:val="0"/>
          <w:shadow w:val="0"/>
        </w:rPr>
        <w:t xml:space="preserve">EXCELENTÍSSIMO(A) SENHOR(A) DOUTOR(A) JUIZ(A) </w:t>
      </w:r>
      <w:r w:rsidR="00C637A7" w:rsidRPr="005A79A4">
        <w:rPr>
          <w:rFonts w:ascii="Bookman Old Style" w:hAnsi="Bookman Old Style"/>
          <w:iCs w:val="0"/>
          <w:shadow w:val="0"/>
        </w:rPr>
        <w:t>FEDERAL</w:t>
      </w:r>
      <w:r w:rsidRPr="005A79A4">
        <w:rPr>
          <w:rFonts w:ascii="Bookman Old Style" w:hAnsi="Bookman Old Style"/>
          <w:iCs w:val="0"/>
          <w:shadow w:val="0"/>
        </w:rPr>
        <w:t xml:space="preserve"> </w:t>
      </w:r>
      <w:r w:rsidR="00C17810" w:rsidRPr="005A79A4">
        <w:rPr>
          <w:rFonts w:ascii="Bookman Old Style" w:hAnsi="Bookman Old Style"/>
          <w:iCs w:val="0"/>
          <w:shadow w:val="0"/>
        </w:rPr>
        <w:t xml:space="preserve">DO JUIZADO ESPECIAL CÍVEL </w:t>
      </w:r>
      <w:r w:rsidR="00D71CD5" w:rsidRPr="005A79A4">
        <w:rPr>
          <w:rFonts w:ascii="Bookman Old Style" w:hAnsi="Bookman Old Style"/>
          <w:iCs w:val="0"/>
          <w:shadow w:val="0"/>
        </w:rPr>
        <w:t xml:space="preserve">FEDERAL </w:t>
      </w:r>
      <w:r w:rsidRPr="005A79A4">
        <w:rPr>
          <w:rFonts w:ascii="Bookman Old Style" w:hAnsi="Bookman Old Style"/>
          <w:iCs w:val="0"/>
          <w:shadow w:val="0"/>
        </w:rPr>
        <w:t xml:space="preserve">DA </w:t>
      </w:r>
      <w:r w:rsidRPr="005B6421">
        <w:rPr>
          <w:rFonts w:ascii="Bookman Old Style" w:hAnsi="Bookman Old Style"/>
          <w:iCs w:val="0"/>
          <w:shadow w:val="0"/>
          <w:highlight w:val="yellow"/>
        </w:rPr>
        <w:t>COMARCA DE BLUMENAU</w:t>
      </w:r>
      <w:r w:rsidRPr="005A79A4">
        <w:rPr>
          <w:rFonts w:ascii="Bookman Old Style" w:hAnsi="Bookman Old Style"/>
          <w:iCs w:val="0"/>
          <w:shadow w:val="0"/>
        </w:rPr>
        <w:t xml:space="preserve"> – SC.</w:t>
      </w:r>
    </w:p>
    <w:p w:rsidR="0074023D" w:rsidRPr="005A79A4" w:rsidRDefault="0074023D" w:rsidP="004765A7">
      <w:pPr>
        <w:spacing w:line="360" w:lineRule="auto"/>
        <w:ind w:right="-522"/>
        <w:jc w:val="both"/>
        <w:rPr>
          <w:rFonts w:ascii="Bookman Old Style" w:hAnsi="Bookman Old Style"/>
        </w:rPr>
      </w:pPr>
    </w:p>
    <w:p w:rsidR="0074023D" w:rsidRPr="005A79A4" w:rsidRDefault="0074023D" w:rsidP="004765A7">
      <w:pPr>
        <w:spacing w:line="360" w:lineRule="auto"/>
        <w:ind w:right="-522"/>
        <w:jc w:val="both"/>
        <w:rPr>
          <w:rFonts w:ascii="Bookman Old Style" w:hAnsi="Bookman Old Style"/>
        </w:rPr>
      </w:pPr>
    </w:p>
    <w:p w:rsidR="00C637A7" w:rsidRPr="005A79A4" w:rsidRDefault="00C637A7" w:rsidP="004765A7">
      <w:pPr>
        <w:spacing w:line="360" w:lineRule="auto"/>
        <w:ind w:right="-522"/>
        <w:jc w:val="both"/>
        <w:rPr>
          <w:rFonts w:ascii="Bookman Old Style" w:hAnsi="Bookman Old Style"/>
        </w:rPr>
      </w:pPr>
    </w:p>
    <w:p w:rsidR="00924B20" w:rsidRPr="005A79A4" w:rsidRDefault="00924B20" w:rsidP="004765A7">
      <w:pPr>
        <w:spacing w:line="360" w:lineRule="auto"/>
        <w:ind w:right="-522"/>
        <w:jc w:val="both"/>
        <w:rPr>
          <w:rFonts w:ascii="Bookman Old Style" w:hAnsi="Bookman Old Style"/>
          <w:b/>
          <w:bCs/>
        </w:rPr>
      </w:pPr>
    </w:p>
    <w:p w:rsidR="00D71CD5" w:rsidRDefault="00D71CD5" w:rsidP="004765A7">
      <w:pPr>
        <w:spacing w:line="360" w:lineRule="auto"/>
        <w:ind w:right="-522"/>
        <w:jc w:val="both"/>
        <w:rPr>
          <w:rFonts w:ascii="Bookman Old Style" w:hAnsi="Bookman Old Style"/>
          <w:b/>
          <w:bCs/>
        </w:rPr>
      </w:pPr>
    </w:p>
    <w:p w:rsidR="00F46920" w:rsidRDefault="00F46920" w:rsidP="004765A7">
      <w:pPr>
        <w:spacing w:line="360" w:lineRule="auto"/>
        <w:ind w:right="-522"/>
        <w:jc w:val="both"/>
        <w:rPr>
          <w:rFonts w:ascii="Bookman Old Style" w:hAnsi="Bookman Old Style"/>
          <w:b/>
          <w:bCs/>
        </w:rPr>
      </w:pPr>
    </w:p>
    <w:p w:rsidR="0006488C" w:rsidRDefault="0006488C" w:rsidP="004765A7">
      <w:pPr>
        <w:spacing w:line="360" w:lineRule="auto"/>
        <w:ind w:right="-522"/>
        <w:jc w:val="both"/>
        <w:rPr>
          <w:rFonts w:ascii="Bookman Old Style" w:hAnsi="Bookman Old Style"/>
          <w:b/>
          <w:bCs/>
        </w:rPr>
      </w:pPr>
    </w:p>
    <w:p w:rsidR="008F043D" w:rsidRPr="005A79A4" w:rsidRDefault="008F043D" w:rsidP="004765A7">
      <w:pPr>
        <w:spacing w:line="360" w:lineRule="auto"/>
        <w:ind w:right="-522"/>
        <w:jc w:val="both"/>
        <w:rPr>
          <w:rFonts w:ascii="Bookman Old Style" w:hAnsi="Bookman Old Style"/>
          <w:b/>
          <w:bCs/>
        </w:rPr>
      </w:pPr>
    </w:p>
    <w:p w:rsidR="0074023D" w:rsidRPr="005A79A4" w:rsidRDefault="005A6742" w:rsidP="005A6742">
      <w:pPr>
        <w:tabs>
          <w:tab w:val="left" w:pos="5813"/>
        </w:tabs>
        <w:spacing w:line="360" w:lineRule="auto"/>
        <w:ind w:right="-522"/>
        <w:jc w:val="both"/>
        <w:rPr>
          <w:rFonts w:ascii="Bookman Old Style" w:hAnsi="Bookman Old Style"/>
        </w:rPr>
      </w:pPr>
      <w:r>
        <w:rPr>
          <w:rFonts w:ascii="Bookman Old Style" w:hAnsi="Bookman Old Style"/>
        </w:rPr>
        <w:tab/>
      </w:r>
    </w:p>
    <w:p w:rsidR="0074023D" w:rsidRPr="005A79A4" w:rsidRDefault="005A6742" w:rsidP="004765A7">
      <w:pPr>
        <w:spacing w:line="360" w:lineRule="auto"/>
        <w:ind w:right="-522" w:firstLine="1620"/>
        <w:jc w:val="both"/>
        <w:rPr>
          <w:rFonts w:ascii="Bookman Old Style" w:hAnsi="Bookman Old Style"/>
        </w:rPr>
      </w:pPr>
      <w:r w:rsidRPr="005B6421">
        <w:rPr>
          <w:rFonts w:ascii="Bookman Old Style" w:hAnsi="Bookman Old Style"/>
          <w:b/>
          <w:bCs/>
          <w:highlight w:val="yellow"/>
        </w:rPr>
        <w:t>FULANO DE TAL</w:t>
      </w:r>
      <w:r w:rsidR="00C17810" w:rsidRPr="005B6421">
        <w:rPr>
          <w:rFonts w:ascii="Bookman Old Style" w:hAnsi="Bookman Old Style"/>
          <w:highlight w:val="yellow"/>
        </w:rPr>
        <w:t xml:space="preserve">, brasileiro, </w:t>
      </w:r>
      <w:r w:rsidRPr="005B6421">
        <w:rPr>
          <w:rFonts w:ascii="Bookman Old Style" w:hAnsi="Bookman Old Style"/>
          <w:highlight w:val="yellow"/>
        </w:rPr>
        <w:t>estado civil</w:t>
      </w:r>
      <w:r w:rsidR="00C17810" w:rsidRPr="005B6421">
        <w:rPr>
          <w:rFonts w:ascii="Bookman Old Style" w:hAnsi="Bookman Old Style"/>
          <w:highlight w:val="yellow"/>
        </w:rPr>
        <w:t>,</w:t>
      </w:r>
      <w:r w:rsidR="00D71CD5" w:rsidRPr="005B6421">
        <w:rPr>
          <w:rFonts w:ascii="Bookman Old Style" w:hAnsi="Bookman Old Style"/>
          <w:highlight w:val="yellow"/>
        </w:rPr>
        <w:t xml:space="preserve"> </w:t>
      </w:r>
      <w:r w:rsidRPr="005B6421">
        <w:rPr>
          <w:rFonts w:ascii="Bookman Old Style" w:hAnsi="Bookman Old Style"/>
          <w:highlight w:val="yellow"/>
        </w:rPr>
        <w:t>profissão</w:t>
      </w:r>
      <w:r w:rsidR="00C17810" w:rsidRPr="005B6421">
        <w:rPr>
          <w:rFonts w:ascii="Bookman Old Style" w:hAnsi="Bookman Old Style"/>
          <w:highlight w:val="yellow"/>
        </w:rPr>
        <w:t xml:space="preserve">, portador da C.I. nº </w:t>
      </w:r>
      <w:r w:rsidR="006E50DE" w:rsidRPr="005B6421">
        <w:rPr>
          <w:rFonts w:ascii="Bookman Old Style" w:hAnsi="Bookman Old Style"/>
          <w:highlight w:val="yellow"/>
        </w:rPr>
        <w:t>XXXXXXXXXXX</w:t>
      </w:r>
      <w:r w:rsidR="00C17810" w:rsidRPr="005B6421">
        <w:rPr>
          <w:rFonts w:ascii="Bookman Old Style" w:hAnsi="Bookman Old Style"/>
          <w:highlight w:val="yellow"/>
        </w:rPr>
        <w:t>, inscrit</w:t>
      </w:r>
      <w:r w:rsidR="00D71CD5" w:rsidRPr="005B6421">
        <w:rPr>
          <w:rFonts w:ascii="Bookman Old Style" w:hAnsi="Bookman Old Style"/>
          <w:highlight w:val="yellow"/>
        </w:rPr>
        <w:t>o</w:t>
      </w:r>
      <w:r w:rsidR="00C17810" w:rsidRPr="005B6421">
        <w:rPr>
          <w:rFonts w:ascii="Bookman Old Style" w:hAnsi="Bookman Old Style"/>
          <w:highlight w:val="yellow"/>
        </w:rPr>
        <w:t xml:space="preserve"> no CPF sob o nº </w:t>
      </w:r>
      <w:r w:rsidR="006E50DE" w:rsidRPr="005B6421">
        <w:rPr>
          <w:rFonts w:ascii="Bookman Old Style" w:hAnsi="Bookman Old Style"/>
          <w:highlight w:val="yellow"/>
        </w:rPr>
        <w:t>XXXXXXXXXX</w:t>
      </w:r>
      <w:r w:rsidR="00C17810" w:rsidRPr="005B6421">
        <w:rPr>
          <w:rFonts w:ascii="Bookman Old Style" w:hAnsi="Bookman Old Style"/>
          <w:highlight w:val="yellow"/>
        </w:rPr>
        <w:t xml:space="preserve">, residente e domiciliado na Rua </w:t>
      </w:r>
      <w:r w:rsidR="006E50DE" w:rsidRPr="005B6421">
        <w:rPr>
          <w:rFonts w:ascii="Bookman Old Style" w:hAnsi="Bookman Old Style"/>
          <w:highlight w:val="yellow"/>
        </w:rPr>
        <w:t>XXXXXXXXXXXXXX</w:t>
      </w:r>
      <w:r w:rsidR="00EA7BC6" w:rsidRPr="005B6421">
        <w:rPr>
          <w:rFonts w:ascii="Bookman Old Style" w:hAnsi="Bookman Old Style"/>
          <w:highlight w:val="yellow"/>
        </w:rPr>
        <w:t xml:space="preserve">, nº </w:t>
      </w:r>
      <w:r w:rsidR="006E50DE" w:rsidRPr="005B6421">
        <w:rPr>
          <w:rFonts w:ascii="Bookman Old Style" w:hAnsi="Bookman Old Style"/>
          <w:highlight w:val="yellow"/>
        </w:rPr>
        <w:t>XXX</w:t>
      </w:r>
      <w:r w:rsidR="00D71CD5" w:rsidRPr="005B6421">
        <w:rPr>
          <w:rFonts w:ascii="Bookman Old Style" w:hAnsi="Bookman Old Style"/>
          <w:highlight w:val="yellow"/>
        </w:rPr>
        <w:t xml:space="preserve">, bairro </w:t>
      </w:r>
      <w:r w:rsidR="006E50DE" w:rsidRPr="005B6421">
        <w:rPr>
          <w:rFonts w:ascii="Bookman Old Style" w:hAnsi="Bookman Old Style"/>
          <w:highlight w:val="yellow"/>
        </w:rPr>
        <w:t>XXXXXXXX</w:t>
      </w:r>
      <w:r w:rsidR="00C17810" w:rsidRPr="005B6421">
        <w:rPr>
          <w:rFonts w:ascii="Bookman Old Style" w:hAnsi="Bookman Old Style"/>
          <w:highlight w:val="yellow"/>
        </w:rPr>
        <w:t xml:space="preserve">, CEP </w:t>
      </w:r>
      <w:r w:rsidR="006E50DE" w:rsidRPr="005B6421">
        <w:rPr>
          <w:rFonts w:ascii="Bookman Old Style" w:hAnsi="Bookman Old Style"/>
          <w:highlight w:val="yellow"/>
        </w:rPr>
        <w:t>XX</w:t>
      </w:r>
      <w:r w:rsidR="00EA7BC6" w:rsidRPr="005B6421">
        <w:rPr>
          <w:rFonts w:ascii="Bookman Old Style" w:hAnsi="Bookman Old Style"/>
          <w:highlight w:val="yellow"/>
        </w:rPr>
        <w:t>.</w:t>
      </w:r>
      <w:r w:rsidR="006E50DE" w:rsidRPr="005B6421">
        <w:rPr>
          <w:rFonts w:ascii="Bookman Old Style" w:hAnsi="Bookman Old Style"/>
          <w:highlight w:val="yellow"/>
        </w:rPr>
        <w:t>XXX</w:t>
      </w:r>
      <w:r w:rsidR="00EA7BC6" w:rsidRPr="005B6421">
        <w:rPr>
          <w:rFonts w:ascii="Bookman Old Style" w:hAnsi="Bookman Old Style"/>
          <w:highlight w:val="yellow"/>
        </w:rPr>
        <w:t>-</w:t>
      </w:r>
      <w:r w:rsidR="006E50DE" w:rsidRPr="005B6421">
        <w:rPr>
          <w:rFonts w:ascii="Bookman Old Style" w:hAnsi="Bookman Old Style"/>
          <w:highlight w:val="yellow"/>
        </w:rPr>
        <w:t>XXX</w:t>
      </w:r>
      <w:r w:rsidR="00C17810" w:rsidRPr="005B6421">
        <w:rPr>
          <w:rFonts w:ascii="Bookman Old Style" w:hAnsi="Bookman Old Style"/>
          <w:highlight w:val="yellow"/>
        </w:rPr>
        <w:t xml:space="preserve">, na cidade de </w:t>
      </w:r>
      <w:r w:rsidR="006E50DE" w:rsidRPr="005B6421">
        <w:rPr>
          <w:rFonts w:ascii="Bookman Old Style" w:hAnsi="Bookman Old Style"/>
          <w:highlight w:val="yellow"/>
        </w:rPr>
        <w:t>XXXXXXXXXXX</w:t>
      </w:r>
      <w:r w:rsidR="00C17810" w:rsidRPr="005B6421">
        <w:rPr>
          <w:rFonts w:ascii="Bookman Old Style" w:hAnsi="Bookman Old Style"/>
          <w:highlight w:val="yellow"/>
        </w:rPr>
        <w:t>-SC</w:t>
      </w:r>
      <w:r w:rsidR="0074023D" w:rsidRPr="005A79A4">
        <w:rPr>
          <w:rFonts w:ascii="Bookman Old Style" w:hAnsi="Bookman Old Style"/>
        </w:rPr>
        <w:t xml:space="preserve">, </w:t>
      </w:r>
      <w:r w:rsidR="00D71CD5" w:rsidRPr="005A79A4">
        <w:rPr>
          <w:rFonts w:ascii="Bookman Old Style" w:hAnsi="Bookman Old Style"/>
        </w:rPr>
        <w:t>por si</w:t>
      </w:r>
      <w:r w:rsidR="0074023D" w:rsidRPr="005A79A4">
        <w:rPr>
          <w:rFonts w:ascii="Bookman Old Style" w:hAnsi="Bookman Old Style"/>
        </w:rPr>
        <w:t xml:space="preserve">, vem a presença de Vossa Excelência, propor </w:t>
      </w:r>
    </w:p>
    <w:p w:rsidR="0074023D" w:rsidRPr="005A79A4" w:rsidRDefault="0074023D" w:rsidP="004765A7">
      <w:pPr>
        <w:spacing w:line="360" w:lineRule="auto"/>
        <w:ind w:right="-522"/>
        <w:jc w:val="both"/>
        <w:rPr>
          <w:rFonts w:ascii="Bookman Old Style" w:hAnsi="Bookman Old Style"/>
        </w:rPr>
      </w:pPr>
    </w:p>
    <w:p w:rsidR="0074023D" w:rsidRPr="005A79A4" w:rsidRDefault="0074023D" w:rsidP="004765A7">
      <w:pPr>
        <w:spacing w:line="360" w:lineRule="auto"/>
        <w:ind w:right="-522"/>
        <w:jc w:val="both"/>
        <w:rPr>
          <w:rFonts w:ascii="Bookman Old Style" w:hAnsi="Bookman Old Style"/>
        </w:rPr>
      </w:pPr>
    </w:p>
    <w:p w:rsidR="0074023D" w:rsidRPr="005A79A4" w:rsidRDefault="006E50DE" w:rsidP="004765A7">
      <w:pPr>
        <w:spacing w:line="360" w:lineRule="auto"/>
        <w:ind w:left="1620" w:right="-522"/>
        <w:jc w:val="both"/>
        <w:rPr>
          <w:rFonts w:ascii="Bookman Old Style" w:hAnsi="Bookman Old Style"/>
        </w:rPr>
      </w:pPr>
      <w:r>
        <w:rPr>
          <w:rFonts w:ascii="Bookman Old Style" w:hAnsi="Bookman Old Style"/>
          <w:b/>
          <w:bCs/>
          <w:u w:val="single"/>
        </w:rPr>
        <w:t>AÇÃO DECLARATÓRIA C/C REPETIÇÃO DE</w:t>
      </w:r>
      <w:r w:rsidR="0065032F" w:rsidRPr="005A79A4">
        <w:rPr>
          <w:rFonts w:ascii="Bookman Old Style" w:hAnsi="Bookman Old Style"/>
          <w:b/>
          <w:bCs/>
          <w:u w:val="single"/>
        </w:rPr>
        <w:t xml:space="preserve"> DÉBITO</w:t>
      </w:r>
      <w:r w:rsidR="0074023D" w:rsidRPr="005A79A4">
        <w:rPr>
          <w:rFonts w:ascii="Bookman Old Style" w:hAnsi="Bookman Old Style"/>
          <w:b/>
          <w:bCs/>
          <w:u w:val="single"/>
        </w:rPr>
        <w:t>,</w:t>
      </w:r>
      <w:r>
        <w:rPr>
          <w:rFonts w:ascii="Bookman Old Style" w:hAnsi="Bookman Old Style"/>
        </w:rPr>
        <w:t xml:space="preserve"> em face da</w:t>
      </w:r>
    </w:p>
    <w:p w:rsidR="0074023D" w:rsidRPr="005A79A4" w:rsidRDefault="0074023D" w:rsidP="004765A7">
      <w:pPr>
        <w:spacing w:line="360" w:lineRule="auto"/>
        <w:ind w:left="1620" w:right="-522"/>
        <w:jc w:val="both"/>
        <w:rPr>
          <w:rFonts w:ascii="Bookman Old Style" w:hAnsi="Bookman Old Style"/>
        </w:rPr>
      </w:pPr>
    </w:p>
    <w:p w:rsidR="00C5037B" w:rsidRPr="005A79A4" w:rsidRDefault="00D71CD5" w:rsidP="00D66915">
      <w:pPr>
        <w:spacing w:line="360" w:lineRule="auto"/>
        <w:ind w:right="-522" w:firstLine="1620"/>
        <w:jc w:val="both"/>
        <w:rPr>
          <w:rFonts w:ascii="Bookman Old Style" w:hAnsi="Bookman Old Style"/>
        </w:rPr>
      </w:pPr>
      <w:r w:rsidRPr="005A79A4">
        <w:rPr>
          <w:rFonts w:ascii="Bookman Old Style" w:hAnsi="Bookman Old Style"/>
          <w:b/>
          <w:bCs/>
        </w:rPr>
        <w:t>UNIÃO FEDERAL / FAZENDA NACIONAL</w:t>
      </w:r>
      <w:r w:rsidR="0074023D" w:rsidRPr="005A79A4">
        <w:rPr>
          <w:rFonts w:ascii="Bookman Old Style" w:hAnsi="Bookman Old Style"/>
        </w:rPr>
        <w:t xml:space="preserve">, </w:t>
      </w:r>
      <w:r w:rsidR="00C5037B" w:rsidRPr="005A79A4">
        <w:rPr>
          <w:rFonts w:ascii="Bookman Old Style" w:hAnsi="Bookman Old Style"/>
        </w:rPr>
        <w:t xml:space="preserve">pessoa jurídica de direito público, </w:t>
      </w:r>
      <w:r w:rsidR="00C5037B" w:rsidRPr="00F329E0">
        <w:rPr>
          <w:rFonts w:ascii="Bookman Old Style" w:hAnsi="Bookman Old Style"/>
        </w:rPr>
        <w:t xml:space="preserve">podendo ser citada </w:t>
      </w:r>
      <w:r w:rsidR="0073745F" w:rsidRPr="00F329E0">
        <w:rPr>
          <w:rFonts w:ascii="Bookman Old Style" w:hAnsi="Bookman Old Style"/>
        </w:rPr>
        <w:t xml:space="preserve">na </w:t>
      </w:r>
      <w:r w:rsidR="0073745F" w:rsidRPr="005B6421">
        <w:rPr>
          <w:rFonts w:ascii="Bookman Old Style" w:hAnsi="Bookman Old Style"/>
          <w:highlight w:val="yellow"/>
        </w:rPr>
        <w:t>Rua Namy Deeke, nº 40, CEP 89.010-130, Centro, Blumenau-SC</w:t>
      </w:r>
      <w:r w:rsidR="00DE3944">
        <w:rPr>
          <w:rFonts w:ascii="Bookman Old Style" w:hAnsi="Bookman Old Style"/>
        </w:rPr>
        <w:t>.</w:t>
      </w:r>
    </w:p>
    <w:p w:rsidR="003B5C98" w:rsidRDefault="003B5C98" w:rsidP="00D66915">
      <w:pPr>
        <w:spacing w:line="360" w:lineRule="auto"/>
        <w:ind w:right="-522" w:firstLine="1620"/>
        <w:jc w:val="both"/>
        <w:rPr>
          <w:rFonts w:ascii="Bookman Old Style" w:hAnsi="Bookman Old Style"/>
        </w:rPr>
      </w:pPr>
    </w:p>
    <w:p w:rsidR="0074023D" w:rsidRPr="005A79A4" w:rsidRDefault="00FA05D1" w:rsidP="004765A7">
      <w:pPr>
        <w:pStyle w:val="Heading3"/>
        <w:ind w:right="-522"/>
      </w:pPr>
      <w:r w:rsidRPr="005A79A4">
        <w:t xml:space="preserve">1 – </w:t>
      </w:r>
      <w:r w:rsidR="0074023D" w:rsidRPr="005A79A4">
        <w:t>DOS FATOS</w:t>
      </w:r>
    </w:p>
    <w:p w:rsidR="0074023D" w:rsidRPr="005A79A4" w:rsidRDefault="0074023D" w:rsidP="004765A7">
      <w:pPr>
        <w:spacing w:line="360" w:lineRule="auto"/>
        <w:ind w:right="-522"/>
        <w:jc w:val="both"/>
        <w:rPr>
          <w:rFonts w:ascii="Bookman Old Style" w:hAnsi="Bookman Old Style"/>
        </w:rPr>
      </w:pPr>
    </w:p>
    <w:p w:rsidR="00135B2C" w:rsidRDefault="00135B2C" w:rsidP="004765A7">
      <w:pPr>
        <w:pStyle w:val="BodyTextIndent2"/>
        <w:spacing w:line="360" w:lineRule="auto"/>
        <w:ind w:right="-522"/>
        <w:rPr>
          <w:rFonts w:ascii="Bookman Old Style" w:hAnsi="Bookman Old Style" w:cs="Times New Roman"/>
        </w:rPr>
      </w:pPr>
      <w:r>
        <w:rPr>
          <w:rFonts w:ascii="Bookman Old Style" w:hAnsi="Bookman Old Style" w:cs="Times New Roman"/>
        </w:rPr>
        <w:t xml:space="preserve">Conforme tabela abaixo, a parte Requerente adquiriu produtos </w:t>
      </w:r>
      <w:r w:rsidR="00AD14C3">
        <w:rPr>
          <w:rFonts w:ascii="Bookman Old Style" w:hAnsi="Bookman Old Style" w:cs="Times New Roman"/>
        </w:rPr>
        <w:t>advindos do exterior</w:t>
      </w:r>
      <w:r>
        <w:rPr>
          <w:rFonts w:ascii="Bookman Old Style" w:hAnsi="Bookman Old Style" w:cs="Times New Roman"/>
        </w:rPr>
        <w:t xml:space="preserve"> cujos valores não ultrapassaram $ </w:t>
      </w:r>
      <w:r w:rsidR="00AD14C3">
        <w:rPr>
          <w:rFonts w:ascii="Bookman Old Style" w:hAnsi="Bookman Old Style" w:cs="Times New Roman"/>
        </w:rPr>
        <w:t>10</w:t>
      </w:r>
      <w:r>
        <w:rPr>
          <w:rFonts w:ascii="Bookman Old Style" w:hAnsi="Bookman Old Style" w:cs="Times New Roman"/>
        </w:rPr>
        <w:t>0,00</w:t>
      </w:r>
      <w:r w:rsidR="00F96825">
        <w:rPr>
          <w:rFonts w:ascii="Bookman Old Style" w:hAnsi="Bookman Old Style" w:cs="Times New Roman"/>
        </w:rPr>
        <w:t xml:space="preserve"> (cem dólares </w:t>
      </w:r>
      <w:r w:rsidR="00F96825">
        <w:rPr>
          <w:rFonts w:ascii="Bookman Old Style" w:hAnsi="Bookman Old Style" w:cs="Times New Roman"/>
        </w:rPr>
        <w:lastRenderedPageBreak/>
        <w:t>americanos)</w:t>
      </w:r>
      <w:r>
        <w:rPr>
          <w:rFonts w:ascii="Bookman Old Style" w:hAnsi="Bookman Old Style" w:cs="Times New Roman"/>
        </w:rPr>
        <w:t xml:space="preserve"> cada compra, nos últimos 5 anos</w:t>
      </w:r>
      <w:r w:rsidR="00096B9A">
        <w:rPr>
          <w:rFonts w:ascii="Bookman Old Style" w:hAnsi="Bookman Old Style" w:cs="Times New Roman"/>
        </w:rPr>
        <w:t xml:space="preserve"> e foi tributada pela Receita Federal do Brasil, conforme segue</w:t>
      </w:r>
      <w:r>
        <w:rPr>
          <w:rFonts w:ascii="Bookman Old Style" w:hAnsi="Bookman Old Style" w:cs="Times New Roman"/>
        </w:rPr>
        <w:t>:</w:t>
      </w:r>
    </w:p>
    <w:p w:rsidR="00135B2C" w:rsidRDefault="00135B2C" w:rsidP="004765A7">
      <w:pPr>
        <w:pStyle w:val="BodyTextIndent2"/>
        <w:spacing w:line="360" w:lineRule="auto"/>
        <w:ind w:right="-522"/>
        <w:rPr>
          <w:rFonts w:ascii="Bookman Old Style" w:hAnsi="Bookman Old Style" w:cs="Times New Roman"/>
        </w:rPr>
      </w:pPr>
    </w:p>
    <w:tbl>
      <w:tblPr>
        <w:tblStyle w:val="TableGrid"/>
        <w:tblW w:w="0" w:type="auto"/>
        <w:tblLook w:val="04A0" w:firstRow="1" w:lastRow="0" w:firstColumn="1" w:lastColumn="0" w:noHBand="0" w:noVBand="1"/>
      </w:tblPr>
      <w:tblGrid>
        <w:gridCol w:w="1949"/>
        <w:gridCol w:w="1848"/>
        <w:gridCol w:w="1727"/>
        <w:gridCol w:w="1843"/>
        <w:gridCol w:w="1687"/>
      </w:tblGrid>
      <w:tr w:rsidR="00135B2C" w:rsidTr="00135B2C">
        <w:tc>
          <w:tcPr>
            <w:tcW w:w="1949"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Data </w:t>
            </w:r>
          </w:p>
        </w:tc>
        <w:tc>
          <w:tcPr>
            <w:tcW w:w="1848"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Vendedor</w:t>
            </w:r>
          </w:p>
        </w:tc>
        <w:tc>
          <w:tcPr>
            <w:tcW w:w="1727"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Valor</w:t>
            </w:r>
          </w:p>
        </w:tc>
        <w:tc>
          <w:tcPr>
            <w:tcW w:w="1843"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Produto</w:t>
            </w:r>
          </w:p>
        </w:tc>
        <w:tc>
          <w:tcPr>
            <w:tcW w:w="1687"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Imposto</w:t>
            </w:r>
          </w:p>
        </w:tc>
      </w:tr>
      <w:tr w:rsidR="00135B2C" w:rsidTr="00135B2C">
        <w:tc>
          <w:tcPr>
            <w:tcW w:w="1949"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07/03/2010</w:t>
            </w:r>
          </w:p>
        </w:tc>
        <w:tc>
          <w:tcPr>
            <w:tcW w:w="1848"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Yon Zhang</w:t>
            </w:r>
          </w:p>
        </w:tc>
        <w:tc>
          <w:tcPr>
            <w:tcW w:w="1727"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$ 17,90</w:t>
            </w:r>
          </w:p>
        </w:tc>
        <w:tc>
          <w:tcPr>
            <w:tcW w:w="1843" w:type="dxa"/>
          </w:tcPr>
          <w:p w:rsidR="00135B2C" w:rsidRDefault="00135B2C" w:rsidP="00135B2C">
            <w:pPr>
              <w:pStyle w:val="BodyTextIndent2"/>
              <w:spacing w:line="360" w:lineRule="auto"/>
              <w:ind w:right="-522" w:firstLine="0"/>
              <w:rPr>
                <w:rFonts w:ascii="Bookman Old Style" w:hAnsi="Bookman Old Style" w:cs="Times New Roman"/>
              </w:rPr>
            </w:pPr>
            <w:r>
              <w:rPr>
                <w:rFonts w:ascii="Bookman Old Style" w:hAnsi="Bookman Old Style" w:cs="Times New Roman"/>
              </w:rPr>
              <w:t>Mochila</w:t>
            </w:r>
          </w:p>
        </w:tc>
        <w:tc>
          <w:tcPr>
            <w:tcW w:w="1687" w:type="dxa"/>
          </w:tcPr>
          <w:p w:rsidR="00135B2C" w:rsidRDefault="00135B2C" w:rsidP="00096B9A">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R$ </w:t>
            </w:r>
            <w:r w:rsidR="00096B9A">
              <w:rPr>
                <w:rFonts w:ascii="Bookman Old Style" w:hAnsi="Bookman Old Style" w:cs="Times New Roman"/>
              </w:rPr>
              <w:t>25</w:t>
            </w:r>
            <w:r>
              <w:rPr>
                <w:rFonts w:ascii="Bookman Old Style" w:hAnsi="Bookman Old Style" w:cs="Times New Roman"/>
              </w:rPr>
              <w:t>,00</w:t>
            </w:r>
          </w:p>
        </w:tc>
      </w:tr>
      <w:tr w:rsidR="00135B2C" w:rsidTr="00135B2C">
        <w:tc>
          <w:tcPr>
            <w:tcW w:w="1949"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07/03/2011</w:t>
            </w:r>
          </w:p>
        </w:tc>
        <w:tc>
          <w:tcPr>
            <w:tcW w:w="1848" w:type="dxa"/>
          </w:tcPr>
          <w:p w:rsidR="00135B2C" w:rsidRDefault="004063EF"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D.X.</w:t>
            </w:r>
          </w:p>
        </w:tc>
        <w:tc>
          <w:tcPr>
            <w:tcW w:w="1727" w:type="dxa"/>
          </w:tcPr>
          <w:p w:rsidR="00135B2C" w:rsidRDefault="00135B2C" w:rsidP="00AD14C3">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 </w:t>
            </w:r>
            <w:r w:rsidR="00AD14C3">
              <w:rPr>
                <w:rFonts w:ascii="Bookman Old Style" w:hAnsi="Bookman Old Style" w:cs="Times New Roman"/>
              </w:rPr>
              <w:t>87</w:t>
            </w:r>
            <w:r>
              <w:rPr>
                <w:rFonts w:ascii="Bookman Old Style" w:hAnsi="Bookman Old Style" w:cs="Times New Roman"/>
              </w:rPr>
              <w:t>,00</w:t>
            </w:r>
          </w:p>
        </w:tc>
        <w:tc>
          <w:tcPr>
            <w:tcW w:w="1843"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Tênis </w:t>
            </w:r>
          </w:p>
        </w:tc>
        <w:tc>
          <w:tcPr>
            <w:tcW w:w="1687" w:type="dxa"/>
          </w:tcPr>
          <w:p w:rsidR="00135B2C" w:rsidRDefault="00135B2C" w:rsidP="00AD14C3">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R$ </w:t>
            </w:r>
            <w:r w:rsidR="00AD14C3">
              <w:rPr>
                <w:rFonts w:ascii="Bookman Old Style" w:hAnsi="Bookman Old Style" w:cs="Times New Roman"/>
              </w:rPr>
              <w:t>122</w:t>
            </w:r>
            <w:r w:rsidR="00096B9A">
              <w:rPr>
                <w:rFonts w:ascii="Bookman Old Style" w:hAnsi="Bookman Old Style" w:cs="Times New Roman"/>
              </w:rPr>
              <w:t>,00</w:t>
            </w:r>
          </w:p>
        </w:tc>
      </w:tr>
      <w:tr w:rsidR="00135B2C" w:rsidTr="00135B2C">
        <w:tc>
          <w:tcPr>
            <w:tcW w:w="1949"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07/03/2012</w:t>
            </w:r>
          </w:p>
        </w:tc>
        <w:tc>
          <w:tcPr>
            <w:tcW w:w="1848"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Peter Yogi</w:t>
            </w:r>
          </w:p>
        </w:tc>
        <w:tc>
          <w:tcPr>
            <w:tcW w:w="1727"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$ 25,00</w:t>
            </w:r>
          </w:p>
        </w:tc>
        <w:tc>
          <w:tcPr>
            <w:tcW w:w="1843" w:type="dxa"/>
          </w:tcPr>
          <w:p w:rsidR="00135B2C" w:rsidRDefault="00135B2C"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Camiseta</w:t>
            </w:r>
          </w:p>
        </w:tc>
        <w:tc>
          <w:tcPr>
            <w:tcW w:w="1687" w:type="dxa"/>
          </w:tcPr>
          <w:p w:rsidR="00135B2C" w:rsidRDefault="00135B2C" w:rsidP="00096B9A">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R$ </w:t>
            </w:r>
            <w:r w:rsidR="00096B9A">
              <w:rPr>
                <w:rFonts w:ascii="Bookman Old Style" w:hAnsi="Bookman Old Style" w:cs="Times New Roman"/>
              </w:rPr>
              <w:t>35</w:t>
            </w:r>
            <w:r>
              <w:rPr>
                <w:rFonts w:ascii="Bookman Old Style" w:hAnsi="Bookman Old Style" w:cs="Times New Roman"/>
              </w:rPr>
              <w:t>,00</w:t>
            </w:r>
          </w:p>
        </w:tc>
      </w:tr>
      <w:tr w:rsidR="00135B2C" w:rsidTr="00135B2C">
        <w:tc>
          <w:tcPr>
            <w:tcW w:w="1949" w:type="dxa"/>
          </w:tcPr>
          <w:p w:rsidR="00135B2C" w:rsidRDefault="00015A99"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07/03/2013</w:t>
            </w:r>
          </w:p>
        </w:tc>
        <w:tc>
          <w:tcPr>
            <w:tcW w:w="1848" w:type="dxa"/>
          </w:tcPr>
          <w:p w:rsidR="00135B2C" w:rsidRDefault="00015A99"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Zoh Ihn</w:t>
            </w:r>
          </w:p>
        </w:tc>
        <w:tc>
          <w:tcPr>
            <w:tcW w:w="1727" w:type="dxa"/>
          </w:tcPr>
          <w:p w:rsidR="00135B2C" w:rsidRDefault="00096B9A" w:rsidP="00F46920">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 </w:t>
            </w:r>
            <w:r w:rsidR="00F46920">
              <w:rPr>
                <w:rFonts w:ascii="Bookman Old Style" w:hAnsi="Bookman Old Style" w:cs="Times New Roman"/>
              </w:rPr>
              <w:t>60</w:t>
            </w:r>
            <w:r>
              <w:rPr>
                <w:rFonts w:ascii="Bookman Old Style" w:hAnsi="Bookman Old Style" w:cs="Times New Roman"/>
              </w:rPr>
              <w:t>,00</w:t>
            </w:r>
          </w:p>
        </w:tc>
        <w:tc>
          <w:tcPr>
            <w:tcW w:w="1843" w:type="dxa"/>
          </w:tcPr>
          <w:p w:rsidR="00135B2C" w:rsidRDefault="00096B9A" w:rsidP="004765A7">
            <w:pPr>
              <w:pStyle w:val="BodyTextIndent2"/>
              <w:spacing w:line="360" w:lineRule="auto"/>
              <w:ind w:right="-522" w:firstLine="0"/>
              <w:rPr>
                <w:rFonts w:ascii="Bookman Old Style" w:hAnsi="Bookman Old Style" w:cs="Times New Roman"/>
              </w:rPr>
            </w:pPr>
            <w:r>
              <w:rPr>
                <w:rFonts w:ascii="Bookman Old Style" w:hAnsi="Bookman Old Style" w:cs="Times New Roman"/>
              </w:rPr>
              <w:t>Jaqueta</w:t>
            </w:r>
          </w:p>
        </w:tc>
        <w:tc>
          <w:tcPr>
            <w:tcW w:w="1687" w:type="dxa"/>
          </w:tcPr>
          <w:p w:rsidR="00135B2C" w:rsidRDefault="00096B9A" w:rsidP="00F46920">
            <w:pPr>
              <w:pStyle w:val="BodyTextIndent2"/>
              <w:spacing w:line="360" w:lineRule="auto"/>
              <w:ind w:right="-522" w:firstLine="0"/>
              <w:rPr>
                <w:rFonts w:ascii="Bookman Old Style" w:hAnsi="Bookman Old Style" w:cs="Times New Roman"/>
              </w:rPr>
            </w:pPr>
            <w:r>
              <w:rPr>
                <w:rFonts w:ascii="Bookman Old Style" w:hAnsi="Bookman Old Style" w:cs="Times New Roman"/>
              </w:rPr>
              <w:t xml:space="preserve">R$ </w:t>
            </w:r>
            <w:r w:rsidR="00F46920">
              <w:rPr>
                <w:rFonts w:ascii="Bookman Old Style" w:hAnsi="Bookman Old Style" w:cs="Times New Roman"/>
              </w:rPr>
              <w:t>83</w:t>
            </w:r>
            <w:r>
              <w:rPr>
                <w:rFonts w:ascii="Bookman Old Style" w:hAnsi="Bookman Old Style" w:cs="Times New Roman"/>
              </w:rPr>
              <w:t>,00</w:t>
            </w:r>
          </w:p>
        </w:tc>
      </w:tr>
      <w:tr w:rsidR="00015A99" w:rsidTr="00135B2C">
        <w:tc>
          <w:tcPr>
            <w:tcW w:w="1949" w:type="dxa"/>
          </w:tcPr>
          <w:p w:rsidR="00015A99" w:rsidRDefault="00015A99" w:rsidP="004765A7">
            <w:pPr>
              <w:pStyle w:val="BodyTextIndent2"/>
              <w:spacing w:line="360" w:lineRule="auto"/>
              <w:ind w:right="-522" w:firstLine="0"/>
              <w:rPr>
                <w:rFonts w:ascii="Bookman Old Style" w:hAnsi="Bookman Old Style" w:cs="Times New Roman"/>
              </w:rPr>
            </w:pPr>
          </w:p>
        </w:tc>
        <w:tc>
          <w:tcPr>
            <w:tcW w:w="1848" w:type="dxa"/>
          </w:tcPr>
          <w:p w:rsidR="00015A99" w:rsidRDefault="00015A99" w:rsidP="004765A7">
            <w:pPr>
              <w:pStyle w:val="BodyTextIndent2"/>
              <w:spacing w:line="360" w:lineRule="auto"/>
              <w:ind w:right="-522" w:firstLine="0"/>
              <w:rPr>
                <w:rFonts w:ascii="Bookman Old Style" w:hAnsi="Bookman Old Style" w:cs="Times New Roman"/>
              </w:rPr>
            </w:pPr>
          </w:p>
        </w:tc>
        <w:tc>
          <w:tcPr>
            <w:tcW w:w="1727" w:type="dxa"/>
          </w:tcPr>
          <w:p w:rsidR="00015A99" w:rsidRDefault="00015A99" w:rsidP="004765A7">
            <w:pPr>
              <w:pStyle w:val="BodyTextIndent2"/>
              <w:spacing w:line="360" w:lineRule="auto"/>
              <w:ind w:right="-522" w:firstLine="0"/>
              <w:rPr>
                <w:rFonts w:ascii="Bookman Old Style" w:hAnsi="Bookman Old Style" w:cs="Times New Roman"/>
              </w:rPr>
            </w:pPr>
          </w:p>
        </w:tc>
        <w:tc>
          <w:tcPr>
            <w:tcW w:w="1843" w:type="dxa"/>
          </w:tcPr>
          <w:p w:rsidR="00015A99" w:rsidRDefault="00015A99" w:rsidP="004765A7">
            <w:pPr>
              <w:pStyle w:val="BodyTextIndent2"/>
              <w:spacing w:line="360" w:lineRule="auto"/>
              <w:ind w:right="-522" w:firstLine="0"/>
              <w:rPr>
                <w:rFonts w:ascii="Bookman Old Style" w:hAnsi="Bookman Old Style" w:cs="Times New Roman"/>
              </w:rPr>
            </w:pPr>
          </w:p>
        </w:tc>
        <w:tc>
          <w:tcPr>
            <w:tcW w:w="1687" w:type="dxa"/>
          </w:tcPr>
          <w:p w:rsidR="00015A99" w:rsidRDefault="00F46920" w:rsidP="00F46920">
            <w:pPr>
              <w:pStyle w:val="BodyTextIndent2"/>
              <w:spacing w:line="360" w:lineRule="auto"/>
              <w:ind w:right="-522" w:firstLine="0"/>
              <w:rPr>
                <w:rFonts w:ascii="Bookman Old Style" w:hAnsi="Bookman Old Style" w:cs="Times New Roman"/>
              </w:rPr>
            </w:pPr>
            <w:r>
              <w:rPr>
                <w:rFonts w:ascii="Bookman Old Style" w:hAnsi="Bookman Old Style" w:cs="Times New Roman"/>
              </w:rPr>
              <w:t>R$ 265,00</w:t>
            </w:r>
          </w:p>
        </w:tc>
      </w:tr>
    </w:tbl>
    <w:p w:rsidR="00135B2C" w:rsidRDefault="00135B2C" w:rsidP="004765A7">
      <w:pPr>
        <w:pStyle w:val="BodyTextIndent2"/>
        <w:spacing w:line="360" w:lineRule="auto"/>
        <w:ind w:right="-522"/>
        <w:rPr>
          <w:rFonts w:ascii="Bookman Old Style" w:hAnsi="Bookman Old Style" w:cs="Times New Roman"/>
        </w:rPr>
      </w:pPr>
    </w:p>
    <w:p w:rsidR="00024E5D" w:rsidRPr="005A79A4" w:rsidRDefault="00135B2C" w:rsidP="004765A7">
      <w:pPr>
        <w:pStyle w:val="BodyTextIndent2"/>
        <w:spacing w:line="360" w:lineRule="auto"/>
        <w:ind w:right="-522"/>
        <w:rPr>
          <w:rFonts w:ascii="Bookman Old Style" w:hAnsi="Bookman Old Style" w:cs="Times New Roman"/>
        </w:rPr>
      </w:pPr>
      <w:r>
        <w:rPr>
          <w:rFonts w:ascii="Bookman Old Style" w:hAnsi="Bookman Old Style" w:cs="Times New Roman"/>
        </w:rPr>
        <w:t xml:space="preserve">Todas as encomendas </w:t>
      </w:r>
      <w:r w:rsidR="006B6AFF">
        <w:rPr>
          <w:rFonts w:ascii="Bookman Old Style" w:hAnsi="Bookman Old Style" w:cs="Times New Roman"/>
        </w:rPr>
        <w:t xml:space="preserve">estão </w:t>
      </w:r>
      <w:r w:rsidR="00D800F5" w:rsidRPr="005A79A4">
        <w:rPr>
          <w:rFonts w:ascii="Bookman Old Style" w:hAnsi="Bookman Old Style" w:cs="Times New Roman"/>
        </w:rPr>
        <w:t>com frete incluso</w:t>
      </w:r>
      <w:r w:rsidR="00096B9A">
        <w:rPr>
          <w:rFonts w:ascii="Bookman Old Style" w:hAnsi="Bookman Old Style" w:cs="Times New Roman"/>
        </w:rPr>
        <w:t xml:space="preserve"> e foram</w:t>
      </w:r>
      <w:r>
        <w:rPr>
          <w:rFonts w:ascii="Bookman Old Style" w:hAnsi="Bookman Old Style" w:cs="Times New Roman"/>
        </w:rPr>
        <w:t xml:space="preserve"> enviadas via </w:t>
      </w:r>
      <w:r w:rsidRPr="005B6421">
        <w:rPr>
          <w:rFonts w:ascii="Bookman Old Style" w:hAnsi="Bookman Old Style" w:cs="Times New Roman"/>
          <w:highlight w:val="yellow"/>
        </w:rPr>
        <w:t>Correios</w:t>
      </w:r>
      <w:r>
        <w:rPr>
          <w:rFonts w:ascii="Bookman Old Style" w:hAnsi="Bookman Old Style" w:cs="Times New Roman"/>
        </w:rPr>
        <w:t xml:space="preserve">, </w:t>
      </w:r>
      <w:r w:rsidR="00024E5D" w:rsidRPr="005A79A4">
        <w:rPr>
          <w:rFonts w:ascii="Bookman Old Style" w:hAnsi="Bookman Old Style" w:cs="Times New Roman"/>
        </w:rPr>
        <w:t>conforme pode ser observado do detalhamento do pedido</w:t>
      </w:r>
      <w:r w:rsidR="009B1036" w:rsidRPr="005A79A4">
        <w:rPr>
          <w:rFonts w:ascii="Bookman Old Style" w:hAnsi="Bookman Old Style" w:cs="Times New Roman"/>
        </w:rPr>
        <w:t xml:space="preserve"> e histórico do objeto</w:t>
      </w:r>
      <w:r w:rsidR="00024E5D" w:rsidRPr="005A79A4">
        <w:rPr>
          <w:rFonts w:ascii="Bookman Old Style" w:hAnsi="Bookman Old Style" w:cs="Times New Roman"/>
        </w:rPr>
        <w:t>.</w:t>
      </w:r>
      <w:r w:rsidR="00351314" w:rsidRPr="005A79A4">
        <w:rPr>
          <w:rFonts w:ascii="Bookman Old Style" w:hAnsi="Bookman Old Style" w:cs="Times New Roman"/>
        </w:rPr>
        <w:t xml:space="preserve"> </w:t>
      </w:r>
      <w:r>
        <w:rPr>
          <w:rFonts w:ascii="Bookman Old Style" w:hAnsi="Bookman Old Style" w:cs="Times New Roman"/>
        </w:rPr>
        <w:t>Referidos objetos foram adquiridos para uso pessoal</w:t>
      </w:r>
      <w:r w:rsidR="00096B9A">
        <w:rPr>
          <w:rFonts w:ascii="Bookman Old Style" w:hAnsi="Bookman Old Style" w:cs="Times New Roman"/>
        </w:rPr>
        <w:t xml:space="preserve"> da parte Requerente</w:t>
      </w:r>
      <w:r w:rsidR="00351314" w:rsidRPr="005A79A4">
        <w:rPr>
          <w:rFonts w:ascii="Bookman Old Style" w:hAnsi="Bookman Old Style" w:cs="Times New Roman"/>
        </w:rPr>
        <w:t>.</w:t>
      </w:r>
    </w:p>
    <w:p w:rsidR="00024E5D" w:rsidRPr="005A79A4" w:rsidRDefault="00135B2C" w:rsidP="00135B2C">
      <w:pPr>
        <w:pStyle w:val="BodyTextIndent2"/>
        <w:tabs>
          <w:tab w:val="left" w:pos="3266"/>
        </w:tabs>
        <w:spacing w:line="360" w:lineRule="auto"/>
        <w:ind w:right="-522"/>
        <w:rPr>
          <w:rFonts w:ascii="Bookman Old Style" w:hAnsi="Bookman Old Style" w:cs="Times New Roman"/>
        </w:rPr>
      </w:pPr>
      <w:r>
        <w:rPr>
          <w:rFonts w:ascii="Bookman Old Style" w:hAnsi="Bookman Old Style" w:cs="Times New Roman"/>
        </w:rPr>
        <w:tab/>
      </w:r>
    </w:p>
    <w:p w:rsidR="00024E5D" w:rsidRPr="005A79A4" w:rsidRDefault="0092712D" w:rsidP="004765A7">
      <w:pPr>
        <w:pStyle w:val="BodyTextIndent2"/>
        <w:spacing w:line="360" w:lineRule="auto"/>
        <w:ind w:right="-522"/>
        <w:rPr>
          <w:rFonts w:ascii="Bookman Old Style" w:hAnsi="Bookman Old Style" w:cs="Times New Roman"/>
        </w:rPr>
      </w:pPr>
      <w:r>
        <w:rPr>
          <w:rFonts w:ascii="Bookman Old Style" w:hAnsi="Bookman Old Style" w:cs="Times New Roman"/>
        </w:rPr>
        <w:t xml:space="preserve">Os produtos foram adquiridos através dos sites </w:t>
      </w:r>
      <w:r w:rsidRPr="006B6AFF">
        <w:rPr>
          <w:rFonts w:ascii="Bookman Old Style" w:hAnsi="Bookman Old Style" w:cs="Times New Roman"/>
          <w:highlight w:val="yellow"/>
        </w:rPr>
        <w:t>Aliexpress e Ebay</w:t>
      </w:r>
      <w:r w:rsidR="00024E5D" w:rsidRPr="005A79A4">
        <w:rPr>
          <w:rFonts w:ascii="Bookman Old Style" w:hAnsi="Bookman Old Style" w:cs="Times New Roman"/>
        </w:rPr>
        <w:t xml:space="preserve">, que nada mais </w:t>
      </w:r>
      <w:r>
        <w:rPr>
          <w:rFonts w:ascii="Bookman Old Style" w:hAnsi="Bookman Old Style" w:cs="Times New Roman"/>
        </w:rPr>
        <w:t>são</w:t>
      </w:r>
      <w:r w:rsidR="00024E5D" w:rsidRPr="005A79A4">
        <w:rPr>
          <w:rFonts w:ascii="Bookman Old Style" w:hAnsi="Bookman Old Style" w:cs="Times New Roman"/>
        </w:rPr>
        <w:t xml:space="preserve"> do que um “mercado livre da china” para que as pessoas físicas possam vender s</w:t>
      </w:r>
      <w:r w:rsidR="004063EF">
        <w:rPr>
          <w:rFonts w:ascii="Bookman Old Style" w:hAnsi="Bookman Old Style" w:cs="Times New Roman"/>
        </w:rPr>
        <w:t>eus produtos para todo o mundo.</w:t>
      </w:r>
    </w:p>
    <w:p w:rsidR="00024E5D" w:rsidRPr="005A79A4" w:rsidRDefault="00024E5D" w:rsidP="004765A7">
      <w:pPr>
        <w:pStyle w:val="BodyTextIndent2"/>
        <w:spacing w:line="360" w:lineRule="auto"/>
        <w:ind w:right="-522"/>
        <w:rPr>
          <w:rFonts w:ascii="Bookman Old Style" w:hAnsi="Bookman Old Style" w:cs="Times New Roman"/>
        </w:rPr>
      </w:pPr>
    </w:p>
    <w:p w:rsidR="002F1E70" w:rsidRPr="005A79A4" w:rsidRDefault="002F1E70" w:rsidP="004765A7">
      <w:pPr>
        <w:pStyle w:val="BodyTextIndent2"/>
        <w:spacing w:line="360" w:lineRule="auto"/>
        <w:ind w:right="-522"/>
        <w:rPr>
          <w:rFonts w:ascii="Bookman Old Style" w:hAnsi="Bookman Old Style" w:cs="Times New Roman"/>
        </w:rPr>
      </w:pPr>
      <w:r w:rsidRPr="005A79A4">
        <w:rPr>
          <w:rFonts w:ascii="Bookman Old Style" w:hAnsi="Bookman Old Style" w:cs="Times New Roman"/>
        </w:rPr>
        <w:t>A forma de pagamento do site é através de cartão de crédito, no qual o comprador efetua o pagamento direto para o Sistema Aliexpress</w:t>
      </w:r>
      <w:r w:rsidR="006B6AFF">
        <w:rPr>
          <w:rFonts w:ascii="Bookman Old Style" w:hAnsi="Bookman Old Style" w:cs="Times New Roman"/>
        </w:rPr>
        <w:t xml:space="preserve"> ou através de paypal</w:t>
      </w:r>
      <w:r w:rsidRPr="005A79A4">
        <w:rPr>
          <w:rFonts w:ascii="Bookman Old Style" w:hAnsi="Bookman Old Style" w:cs="Times New Roman"/>
        </w:rPr>
        <w:t>, que por sua vez gerencia toda a transação, e ao final, após o recebimento do produto pelo consumidor, libera os valores ao vendedor, dando total garantia ao comprador.</w:t>
      </w:r>
    </w:p>
    <w:p w:rsidR="009B1036" w:rsidRPr="005A79A4" w:rsidRDefault="009B1036" w:rsidP="004765A7">
      <w:pPr>
        <w:pStyle w:val="BodyTextIndent2"/>
        <w:spacing w:line="360" w:lineRule="auto"/>
        <w:ind w:right="-522"/>
        <w:rPr>
          <w:rFonts w:ascii="Bookman Old Style" w:hAnsi="Bookman Old Style" w:cs="Times New Roman"/>
        </w:rPr>
      </w:pPr>
    </w:p>
    <w:p w:rsidR="009B1036" w:rsidRPr="005A79A4" w:rsidRDefault="009B1036" w:rsidP="004765A7">
      <w:pPr>
        <w:pStyle w:val="BodyTextIndent2"/>
        <w:spacing w:line="360" w:lineRule="auto"/>
        <w:ind w:right="-522"/>
        <w:rPr>
          <w:rFonts w:ascii="Bookman Old Style" w:hAnsi="Bookman Old Style" w:cs="Times New Roman"/>
        </w:rPr>
      </w:pPr>
      <w:r w:rsidRPr="005A79A4">
        <w:rPr>
          <w:rFonts w:ascii="Bookman Old Style" w:hAnsi="Bookman Old Style" w:cs="Times New Roman"/>
        </w:rPr>
        <w:t xml:space="preserve">Ocorre que </w:t>
      </w:r>
      <w:r w:rsidR="00096B9A">
        <w:rPr>
          <w:rFonts w:ascii="Bookman Old Style" w:hAnsi="Bookman Old Style" w:cs="Times New Roman"/>
        </w:rPr>
        <w:t xml:space="preserve">a Receita Federal do Brasil contrariando as disposições do Decreto Lei 1.804/80 e de suas próprias portarias e Instruções Normativas, tributou referidos produtos </w:t>
      </w:r>
      <w:r w:rsidRPr="005A79A4">
        <w:rPr>
          <w:rFonts w:ascii="Bookman Old Style" w:hAnsi="Bookman Old Style" w:cs="Times New Roman"/>
        </w:rPr>
        <w:t>e condicionou a retirada do produto ao pagamento do imposto</w:t>
      </w:r>
      <w:r w:rsidR="008936E2">
        <w:rPr>
          <w:rFonts w:ascii="Bookman Old Style" w:hAnsi="Bookman Old Style" w:cs="Times New Roman"/>
        </w:rPr>
        <w:t xml:space="preserve"> de importação, o que de fato foi efetuado pela parte Requerente</w:t>
      </w:r>
      <w:r w:rsidR="00096B9A">
        <w:rPr>
          <w:rFonts w:ascii="Bookman Old Style" w:hAnsi="Bookman Old Style" w:cs="Times New Roman"/>
        </w:rPr>
        <w:t xml:space="preserve">. No total, nos últimos 5 anos, </w:t>
      </w:r>
      <w:r w:rsidR="008936E2">
        <w:rPr>
          <w:rFonts w:ascii="Bookman Old Style" w:hAnsi="Bookman Old Style" w:cs="Times New Roman"/>
        </w:rPr>
        <w:t xml:space="preserve">a parte </w:t>
      </w:r>
      <w:r w:rsidR="00096B9A">
        <w:rPr>
          <w:rFonts w:ascii="Bookman Old Style" w:hAnsi="Bookman Old Style" w:cs="Times New Roman"/>
        </w:rPr>
        <w:t xml:space="preserve">Requerente pagou a título de </w:t>
      </w:r>
      <w:r w:rsidR="00F46920">
        <w:rPr>
          <w:rFonts w:ascii="Bookman Old Style" w:hAnsi="Bookman Old Style" w:cs="Times New Roman"/>
        </w:rPr>
        <w:lastRenderedPageBreak/>
        <w:t>imposto de importação</w:t>
      </w:r>
      <w:r w:rsidR="00096B9A">
        <w:rPr>
          <w:rFonts w:ascii="Bookman Old Style" w:hAnsi="Bookman Old Style" w:cs="Times New Roman"/>
        </w:rPr>
        <w:t xml:space="preserve"> o valor de</w:t>
      </w:r>
      <w:r w:rsidRPr="005A79A4">
        <w:rPr>
          <w:rFonts w:ascii="Bookman Old Style" w:hAnsi="Bookman Old Style" w:cs="Times New Roman"/>
        </w:rPr>
        <w:t xml:space="preserve"> R$ </w:t>
      </w:r>
      <w:r w:rsidR="00F46920">
        <w:rPr>
          <w:rFonts w:ascii="Bookman Old Style" w:hAnsi="Bookman Old Style" w:cs="Times New Roman"/>
        </w:rPr>
        <w:t>2</w:t>
      </w:r>
      <w:r w:rsidR="00096B9A">
        <w:rPr>
          <w:rFonts w:ascii="Bookman Old Style" w:hAnsi="Bookman Old Style" w:cs="Times New Roman"/>
        </w:rPr>
        <w:t>65,00</w:t>
      </w:r>
      <w:r w:rsidRPr="005A79A4">
        <w:rPr>
          <w:rFonts w:ascii="Bookman Old Style" w:hAnsi="Bookman Old Style" w:cs="Times New Roman"/>
        </w:rPr>
        <w:t xml:space="preserve"> (</w:t>
      </w:r>
      <w:r w:rsidR="00F46920">
        <w:rPr>
          <w:rFonts w:ascii="Bookman Old Style" w:hAnsi="Bookman Old Style" w:cs="Times New Roman"/>
        </w:rPr>
        <w:t>duzentos</w:t>
      </w:r>
      <w:r w:rsidR="00096B9A">
        <w:rPr>
          <w:rFonts w:ascii="Bookman Old Style" w:hAnsi="Bookman Old Style" w:cs="Times New Roman"/>
        </w:rPr>
        <w:t xml:space="preserve"> e sessenta e cinco reais)</w:t>
      </w:r>
      <w:r w:rsidRPr="005A79A4">
        <w:rPr>
          <w:rFonts w:ascii="Bookman Old Style" w:hAnsi="Bookman Old Style" w:cs="Times New Roman"/>
        </w:rPr>
        <w:t>.</w:t>
      </w:r>
    </w:p>
    <w:p w:rsidR="005A79A4" w:rsidRPr="005A79A4" w:rsidRDefault="005A79A4" w:rsidP="004765A7">
      <w:pPr>
        <w:pStyle w:val="BodyTextIndent2"/>
        <w:spacing w:line="360" w:lineRule="auto"/>
        <w:ind w:right="-522"/>
        <w:rPr>
          <w:rFonts w:ascii="Bookman Old Style" w:hAnsi="Bookman Old Style" w:cs="Times New Roman"/>
        </w:rPr>
      </w:pPr>
    </w:p>
    <w:p w:rsidR="0073745F" w:rsidRPr="005A79A4" w:rsidRDefault="0073745F" w:rsidP="004765A7">
      <w:pPr>
        <w:pStyle w:val="BodyTextIndent2"/>
        <w:spacing w:line="360" w:lineRule="auto"/>
        <w:ind w:right="-522"/>
        <w:rPr>
          <w:rFonts w:ascii="Bookman Old Style" w:hAnsi="Bookman Old Style" w:cs="Times New Roman"/>
        </w:rPr>
      </w:pPr>
      <w:r w:rsidRPr="005A79A4">
        <w:rPr>
          <w:rFonts w:ascii="Bookman Old Style" w:hAnsi="Bookman Old Style"/>
        </w:rPr>
        <w:t xml:space="preserve">É de se ressaltar que o Decreto 1.804/80 isenta do imposto de importação os bens contidos em remessas de valor até </w:t>
      </w:r>
      <w:r w:rsidRPr="005A79A4">
        <w:rPr>
          <w:rFonts w:ascii="Bookman Old Style" w:hAnsi="Bookman Old Style"/>
          <w:b/>
          <w:u w:val="single"/>
        </w:rPr>
        <w:t>cem dólares norte-americanos e não cinqüenta, como quer fazer crer a Receita Federal do Brasil, não importando se a compra foi realizada de pessoa física ou jurídica.</w:t>
      </w:r>
    </w:p>
    <w:p w:rsidR="00D16530" w:rsidRPr="005A79A4" w:rsidRDefault="00D16530" w:rsidP="004765A7">
      <w:pPr>
        <w:pStyle w:val="BodyTextIndent2"/>
        <w:spacing w:line="360" w:lineRule="auto"/>
        <w:ind w:right="-522"/>
        <w:rPr>
          <w:rFonts w:ascii="Bookman Old Style" w:hAnsi="Bookman Old Style" w:cs="Times New Roman"/>
        </w:rPr>
      </w:pPr>
    </w:p>
    <w:p w:rsidR="00423129" w:rsidRDefault="00423129" w:rsidP="00423129">
      <w:pPr>
        <w:pStyle w:val="BodyTextIndent2"/>
        <w:spacing w:line="360" w:lineRule="auto"/>
        <w:ind w:right="-522"/>
        <w:rPr>
          <w:rFonts w:ascii="Bookman Old Style" w:hAnsi="Bookman Old Style" w:cs="Times New Roman"/>
        </w:rPr>
      </w:pPr>
      <w:r>
        <w:rPr>
          <w:rFonts w:ascii="Bookman Old Style" w:hAnsi="Bookman Old Style" w:cs="Times New Roman"/>
        </w:rPr>
        <w:t xml:space="preserve">A Receita Federal do Brasil está </w:t>
      </w:r>
      <w:r w:rsidR="008936E2">
        <w:rPr>
          <w:rFonts w:ascii="Bookman Old Style" w:hAnsi="Bookman Old Style" w:cs="Times New Roman"/>
        </w:rPr>
        <w:t>rotineiramente</w:t>
      </w:r>
      <w:r>
        <w:rPr>
          <w:rFonts w:ascii="Bookman Old Style" w:hAnsi="Bookman Old Style" w:cs="Times New Roman"/>
        </w:rPr>
        <w:t xml:space="preserve"> DESCUMPRINDO o Decreto Lei 1.804/80</w:t>
      </w:r>
      <w:r w:rsidR="008936E2">
        <w:rPr>
          <w:rFonts w:ascii="Bookman Old Style" w:hAnsi="Bookman Old Style" w:cs="Times New Roman"/>
        </w:rPr>
        <w:t>, e, sem qualquer critério vem tributando os importadores pessoas físicas de forma ILEGAL.</w:t>
      </w:r>
    </w:p>
    <w:p w:rsidR="008936E2" w:rsidRDefault="008936E2" w:rsidP="00423129">
      <w:pPr>
        <w:pStyle w:val="BodyTextIndent2"/>
        <w:spacing w:line="360" w:lineRule="auto"/>
        <w:ind w:right="-522"/>
        <w:rPr>
          <w:rFonts w:ascii="Bookman Old Style" w:hAnsi="Bookman Old Style" w:cs="Times New Roman"/>
        </w:rPr>
      </w:pPr>
    </w:p>
    <w:p w:rsidR="008936E2" w:rsidRDefault="008936E2" w:rsidP="00423129">
      <w:pPr>
        <w:pStyle w:val="BodyTextIndent2"/>
        <w:spacing w:line="360" w:lineRule="auto"/>
        <w:ind w:right="-522"/>
        <w:rPr>
          <w:rFonts w:ascii="Bookman Old Style" w:hAnsi="Bookman Old Style" w:cs="Times New Roman"/>
        </w:rPr>
      </w:pPr>
      <w:r>
        <w:rPr>
          <w:rFonts w:ascii="Bookman Old Style" w:hAnsi="Bookman Old Style" w:cs="Times New Roman"/>
        </w:rPr>
        <w:t>Consigna-se que a Receita Federal não pode diminuir a base de cálculo do imposto de importação (como o fez passando de 100 dólares para 50 dólares) à luz do que prescreve o art. 150, § 6º da Constituição Federal, o que desde já se pré-questiona.</w:t>
      </w:r>
    </w:p>
    <w:p w:rsidR="008936E2" w:rsidRDefault="008936E2" w:rsidP="00423129">
      <w:pPr>
        <w:pStyle w:val="BodyTextIndent2"/>
        <w:spacing w:line="360" w:lineRule="auto"/>
        <w:ind w:right="-522"/>
        <w:rPr>
          <w:rFonts w:ascii="Bookman Old Style" w:hAnsi="Bookman Old Style" w:cs="Times New Roman"/>
        </w:rPr>
      </w:pPr>
    </w:p>
    <w:p w:rsidR="008936E2" w:rsidRDefault="008936E2" w:rsidP="00423129">
      <w:pPr>
        <w:pStyle w:val="BodyTextIndent2"/>
        <w:spacing w:line="360" w:lineRule="auto"/>
        <w:ind w:right="-522"/>
        <w:rPr>
          <w:rFonts w:ascii="Bookman Old Style" w:hAnsi="Bookman Old Style" w:cs="Times New Roman"/>
        </w:rPr>
      </w:pPr>
      <w:r>
        <w:rPr>
          <w:rFonts w:ascii="Bookman Old Style" w:hAnsi="Bookman Old Style" w:cs="Times New Roman"/>
        </w:rPr>
        <w:t>Ainda na forma de pré questionamento, temos que o limite de 100 dólares estabelecidos no Decreto Lei 1.804/80 somente poderia ser alterado mediante Lei Específica que regule EXCLUSIVAMENTE a matéria (vide art. 150, §6º da CF).</w:t>
      </w:r>
    </w:p>
    <w:p w:rsidR="008936E2" w:rsidRDefault="008936E2" w:rsidP="00423129">
      <w:pPr>
        <w:pStyle w:val="BodyTextIndent2"/>
        <w:spacing w:line="360" w:lineRule="auto"/>
        <w:ind w:right="-522"/>
        <w:rPr>
          <w:rFonts w:ascii="Bookman Old Style" w:hAnsi="Bookman Old Style" w:cs="Times New Roman"/>
        </w:rPr>
      </w:pPr>
    </w:p>
    <w:p w:rsidR="00683759" w:rsidRDefault="00683759" w:rsidP="00423129">
      <w:pPr>
        <w:pStyle w:val="BodyTextIndent2"/>
        <w:spacing w:line="360" w:lineRule="auto"/>
        <w:ind w:right="-522"/>
        <w:rPr>
          <w:rFonts w:ascii="Bookman Old Style" w:hAnsi="Bookman Old Style" w:cs="Times New Roman"/>
        </w:rPr>
      </w:pPr>
    </w:p>
    <w:p w:rsidR="008936E2" w:rsidRPr="005A79A4" w:rsidRDefault="008936E2" w:rsidP="00423129">
      <w:pPr>
        <w:pStyle w:val="BodyTextIndent2"/>
        <w:spacing w:line="360" w:lineRule="auto"/>
        <w:ind w:right="-522"/>
        <w:rPr>
          <w:rFonts w:ascii="Bookman Old Style" w:hAnsi="Bookman Old Style" w:cs="Times New Roman"/>
        </w:rPr>
      </w:pPr>
      <w:r>
        <w:rPr>
          <w:rFonts w:ascii="Bookman Old Style" w:hAnsi="Bookman Old Style" w:cs="Times New Roman"/>
        </w:rPr>
        <w:t>Portanto, a Portaria da Receita Federa</w:t>
      </w:r>
      <w:r w:rsidR="004E133B">
        <w:rPr>
          <w:rFonts w:ascii="Bookman Old Style" w:hAnsi="Bookman Old Style" w:cs="Times New Roman"/>
        </w:rPr>
        <w:t xml:space="preserve">l </w:t>
      </w:r>
      <w:r w:rsidR="004E133B" w:rsidRPr="00D14872">
        <w:rPr>
          <w:rFonts w:ascii="Bookman Old Style" w:hAnsi="Bookman Old Style"/>
        </w:rPr>
        <w:t>extrapol</w:t>
      </w:r>
      <w:r w:rsidR="004E133B">
        <w:rPr>
          <w:rFonts w:ascii="Bookman Old Style" w:hAnsi="Bookman Old Style"/>
        </w:rPr>
        <w:t xml:space="preserve">ou </w:t>
      </w:r>
      <w:r w:rsidR="004E133B" w:rsidRPr="00D14872">
        <w:rPr>
          <w:rFonts w:ascii="Bookman Old Style" w:hAnsi="Bookman Old Style"/>
        </w:rPr>
        <w:t>os limites claramente estabelecidos em lei</w:t>
      </w:r>
      <w:r w:rsidR="004E133B">
        <w:rPr>
          <w:rFonts w:ascii="Bookman Old Style" w:hAnsi="Bookman Old Style"/>
        </w:rPr>
        <w:t xml:space="preserve">, e deve ser declarada ilegal no que tange a limitação de compras internacionais de pessoa física em até 50 dólares e </w:t>
      </w:r>
      <w:r w:rsidR="00F46920">
        <w:rPr>
          <w:rFonts w:ascii="Bookman Old Style" w:hAnsi="Bookman Old Style"/>
        </w:rPr>
        <w:t xml:space="preserve">quanto a determinação que somente haverá isenção em remessas </w:t>
      </w:r>
      <w:r w:rsidR="004E133B">
        <w:rPr>
          <w:rFonts w:ascii="Bookman Old Style" w:hAnsi="Bookman Old Style"/>
        </w:rPr>
        <w:t xml:space="preserve">entre pessoas físicas. </w:t>
      </w:r>
      <w:r w:rsidR="00F46920">
        <w:rPr>
          <w:rFonts w:ascii="Bookman Old Style" w:hAnsi="Bookman Old Style"/>
        </w:rPr>
        <w:t>P</w:t>
      </w:r>
      <w:r w:rsidR="004E133B">
        <w:rPr>
          <w:rFonts w:ascii="Bookman Old Style" w:hAnsi="Bookman Old Style"/>
        </w:rPr>
        <w:t>ortanto,</w:t>
      </w:r>
      <w:r w:rsidR="00F46920">
        <w:rPr>
          <w:rFonts w:ascii="Bookman Old Style" w:hAnsi="Bookman Old Style"/>
        </w:rPr>
        <w:t xml:space="preserve"> deve </w:t>
      </w:r>
      <w:r w:rsidR="004E133B">
        <w:rPr>
          <w:rFonts w:ascii="Bookman Old Style" w:hAnsi="Bookman Old Style"/>
        </w:rPr>
        <w:t xml:space="preserve">valer a regra de importações em até 100 dólares independentemente se a compra foi realizada de uma pessoa física ou jurídica, </w:t>
      </w:r>
      <w:r w:rsidR="004E133B">
        <w:rPr>
          <w:rFonts w:ascii="Bookman Old Style" w:hAnsi="Bookman Old Style"/>
        </w:rPr>
        <w:lastRenderedPageBreak/>
        <w:t>bastando para tanto ser o destinatário pessoa física, conforme art. 2º</w:t>
      </w:r>
      <w:r w:rsidR="00F46920">
        <w:rPr>
          <w:rFonts w:ascii="Bookman Old Style" w:hAnsi="Bookman Old Style"/>
        </w:rPr>
        <w:t>, II</w:t>
      </w:r>
      <w:r w:rsidR="004E133B">
        <w:rPr>
          <w:rFonts w:ascii="Bookman Old Style" w:hAnsi="Bookman Old Style"/>
        </w:rPr>
        <w:t xml:space="preserve"> do Decreto Lei 1.804/80.</w:t>
      </w:r>
    </w:p>
    <w:p w:rsidR="00340AD9" w:rsidRDefault="00340AD9" w:rsidP="004765A7">
      <w:pPr>
        <w:pStyle w:val="BodyTextIndent2"/>
        <w:spacing w:line="360" w:lineRule="auto"/>
        <w:ind w:right="-522"/>
        <w:rPr>
          <w:rFonts w:ascii="Bookman Old Style" w:hAnsi="Bookman Old Style" w:cs="Times New Roman"/>
        </w:rPr>
      </w:pPr>
    </w:p>
    <w:p w:rsidR="00340AD9" w:rsidRPr="00340AD9" w:rsidRDefault="00FA05D1" w:rsidP="004765A7">
      <w:pPr>
        <w:pStyle w:val="BodyTextIndent2"/>
        <w:spacing w:line="360" w:lineRule="auto"/>
        <w:ind w:right="-522"/>
        <w:rPr>
          <w:rFonts w:ascii="Bookman Old Style" w:hAnsi="Bookman Old Style" w:cs="Times New Roman"/>
          <w:b/>
          <w:u w:val="single"/>
        </w:rPr>
      </w:pPr>
      <w:r>
        <w:rPr>
          <w:rFonts w:ascii="Bookman Old Style" w:hAnsi="Bookman Old Style" w:cs="Times New Roman"/>
          <w:b/>
          <w:u w:val="single"/>
        </w:rPr>
        <w:t xml:space="preserve">2 – </w:t>
      </w:r>
      <w:r w:rsidR="00340AD9" w:rsidRPr="00340AD9">
        <w:rPr>
          <w:rFonts w:ascii="Bookman Old Style" w:hAnsi="Bookman Old Style" w:cs="Times New Roman"/>
          <w:b/>
          <w:u w:val="single"/>
        </w:rPr>
        <w:t>DO DIREITO</w:t>
      </w:r>
    </w:p>
    <w:p w:rsidR="00340AD9" w:rsidRDefault="00340AD9" w:rsidP="004765A7">
      <w:pPr>
        <w:pStyle w:val="BodyTextIndent2"/>
        <w:spacing w:line="360" w:lineRule="auto"/>
        <w:ind w:right="-522"/>
        <w:rPr>
          <w:rFonts w:ascii="Bookman Old Style" w:hAnsi="Bookman Old Style" w:cs="Times New Roman"/>
        </w:rPr>
      </w:pPr>
    </w:p>
    <w:p w:rsidR="00340AD9" w:rsidRPr="00340AD9" w:rsidRDefault="00340AD9" w:rsidP="00340AD9">
      <w:pPr>
        <w:pStyle w:val="BodyTextIndent2"/>
        <w:spacing w:line="360" w:lineRule="auto"/>
        <w:ind w:right="-522"/>
        <w:rPr>
          <w:rFonts w:ascii="Bookman Old Style" w:hAnsi="Bookman Old Style"/>
        </w:rPr>
      </w:pPr>
      <w:r>
        <w:rPr>
          <w:rFonts w:ascii="Bookman Old Style" w:hAnsi="Bookman Old Style"/>
        </w:rPr>
        <w:t>O</w:t>
      </w:r>
      <w:r w:rsidR="005E43D4">
        <w:rPr>
          <w:rFonts w:ascii="Bookman Old Style" w:hAnsi="Bookman Old Style"/>
        </w:rPr>
        <w:t xml:space="preserve"> Decreto-L</w:t>
      </w:r>
      <w:r w:rsidRPr="00340AD9">
        <w:rPr>
          <w:rFonts w:ascii="Bookman Old Style" w:hAnsi="Bookman Old Style"/>
        </w:rPr>
        <w:t xml:space="preserve">ei nº. 1804/80, </w:t>
      </w:r>
      <w:r w:rsidR="004E133B">
        <w:rPr>
          <w:rFonts w:ascii="Bookman Old Style" w:hAnsi="Bookman Old Style"/>
        </w:rPr>
        <w:t xml:space="preserve">em seu art. 2º, </w:t>
      </w:r>
      <w:r w:rsidRPr="00340AD9">
        <w:rPr>
          <w:rFonts w:ascii="Bookman Old Style" w:hAnsi="Bookman Old Style"/>
        </w:rPr>
        <w:t>inciso II, aduz que as remessas de até 100 dólares, quando destinados a pessoas físicas, são i</w:t>
      </w:r>
      <w:r w:rsidR="00D14872">
        <w:rPr>
          <w:rFonts w:ascii="Bookman Old Style" w:hAnsi="Bookman Old Style"/>
        </w:rPr>
        <w:t>sentas do imposto de importação, senão vejamos</w:t>
      </w:r>
      <w:r w:rsidRPr="00340AD9">
        <w:rPr>
          <w:rFonts w:ascii="Bookman Old Style" w:hAnsi="Bookman Old Style"/>
        </w:rPr>
        <w:t>:</w:t>
      </w:r>
    </w:p>
    <w:p w:rsidR="00340AD9" w:rsidRPr="00340AD9" w:rsidRDefault="00340AD9" w:rsidP="00340AD9">
      <w:pPr>
        <w:pStyle w:val="BodyTextIndent2"/>
        <w:spacing w:line="360" w:lineRule="auto"/>
        <w:ind w:right="-522"/>
        <w:rPr>
          <w:rFonts w:ascii="Bookman Old Style" w:hAnsi="Bookman Old Style"/>
        </w:rPr>
      </w:pPr>
    </w:p>
    <w:p w:rsidR="00340AD9" w:rsidRPr="00D14872" w:rsidRDefault="00340AD9" w:rsidP="00D14872">
      <w:pPr>
        <w:pStyle w:val="BodyTextIndent2"/>
        <w:spacing w:line="360" w:lineRule="auto"/>
        <w:ind w:left="851" w:right="-522" w:firstLine="0"/>
        <w:rPr>
          <w:rFonts w:ascii="Bookman Old Style" w:hAnsi="Bookman Old Style"/>
          <w:i/>
        </w:rPr>
      </w:pPr>
      <w:bookmarkStart w:id="0" w:name="art2"/>
      <w:bookmarkEnd w:id="0"/>
      <w:r w:rsidRPr="00D14872">
        <w:rPr>
          <w:rFonts w:ascii="Bookman Old Style" w:hAnsi="Bookman Old Style"/>
          <w:i/>
        </w:rPr>
        <w:t>Art. 2º O Ministério da Fazenda, relativamente ao regime de que trata o art. 1º deste Decreto-Lei, estabelecerá a classificação genérica e fixará as alíquotas especiais a que se refere o § 2º do artigo 1º, bem como poderá:</w:t>
      </w:r>
    </w:p>
    <w:p w:rsidR="00340AD9" w:rsidRPr="00D14872" w:rsidRDefault="00340AD9" w:rsidP="00D14872">
      <w:pPr>
        <w:pStyle w:val="BodyTextIndent2"/>
        <w:spacing w:line="360" w:lineRule="auto"/>
        <w:ind w:left="851" w:right="-522" w:firstLine="0"/>
        <w:rPr>
          <w:rFonts w:ascii="Bookman Old Style" w:hAnsi="Bookman Old Style"/>
          <w:i/>
        </w:rPr>
      </w:pPr>
      <w:r w:rsidRPr="00D14872">
        <w:rPr>
          <w:rFonts w:ascii="Bookman Old Style" w:hAnsi="Bookman Old Style"/>
          <w:i/>
        </w:rPr>
        <w:t>(...)</w:t>
      </w:r>
    </w:p>
    <w:p w:rsidR="00340AD9" w:rsidRPr="00D14872" w:rsidRDefault="00340AD9" w:rsidP="00D14872">
      <w:pPr>
        <w:pStyle w:val="BodyTextIndent2"/>
        <w:spacing w:line="360" w:lineRule="auto"/>
        <w:ind w:left="851" w:right="-522" w:firstLine="0"/>
        <w:rPr>
          <w:rFonts w:ascii="Bookman Old Style" w:hAnsi="Bookman Old Style"/>
          <w:i/>
        </w:rPr>
      </w:pPr>
      <w:bookmarkStart w:id="1" w:name="art2ii"/>
      <w:bookmarkEnd w:id="1"/>
      <w:r w:rsidRPr="00D14872">
        <w:rPr>
          <w:rFonts w:ascii="Bookman Old Style" w:hAnsi="Bookman Old Style"/>
          <w:i/>
        </w:rPr>
        <w:t xml:space="preserve">II - </w:t>
      </w:r>
      <w:r w:rsidRPr="00D14872">
        <w:rPr>
          <w:rFonts w:ascii="Bookman Old Style" w:hAnsi="Bookman Old Style"/>
          <w:b/>
          <w:i/>
          <w:u w:val="single"/>
        </w:rPr>
        <w:t>dispor sobre a isenção do imposto de importação dos bens contidos em remessas de valor até cem dólares norte-americanos, ou o equivalente em outras moedas, quando destinados a pessoas físicas</w:t>
      </w:r>
      <w:r w:rsidRPr="00D14872">
        <w:rPr>
          <w:rFonts w:ascii="Bookman Old Style" w:hAnsi="Bookman Old Style"/>
          <w:i/>
        </w:rPr>
        <w:t xml:space="preserve">. </w:t>
      </w:r>
      <w:hyperlink r:id="rId7" w:anchor="art93" w:history="1">
        <w:r w:rsidRPr="00D14872">
          <w:rPr>
            <w:rStyle w:val="Hyperlink"/>
            <w:rFonts w:ascii="Bookman Old Style" w:hAnsi="Bookman Old Style"/>
            <w:i/>
          </w:rPr>
          <w:t>(Redação dada pela Lei nº 8.383, de 1991)</w:t>
        </w:r>
      </w:hyperlink>
    </w:p>
    <w:p w:rsidR="00340AD9" w:rsidRDefault="00340AD9" w:rsidP="00340AD9">
      <w:pPr>
        <w:pStyle w:val="BodyTextIndent2"/>
        <w:spacing w:line="360" w:lineRule="auto"/>
        <w:ind w:right="-522"/>
        <w:rPr>
          <w:rFonts w:ascii="Bookman Old Style" w:hAnsi="Bookman Old Style"/>
        </w:rPr>
      </w:pPr>
    </w:p>
    <w:p w:rsidR="00EB7566" w:rsidRPr="00EB7566" w:rsidRDefault="00EB7566" w:rsidP="00EB7566">
      <w:pPr>
        <w:pStyle w:val="BodyTextIndent2"/>
        <w:spacing w:line="360" w:lineRule="auto"/>
        <w:ind w:right="-522"/>
        <w:rPr>
          <w:rFonts w:ascii="Bookman Old Style" w:hAnsi="Bookman Old Style"/>
        </w:rPr>
      </w:pPr>
      <w:r w:rsidRPr="00EB7566">
        <w:rPr>
          <w:rFonts w:ascii="Bookman Old Style" w:hAnsi="Bookman Old Style"/>
        </w:rPr>
        <w:t>A Portaria MF 156/99, dispõe:</w:t>
      </w:r>
    </w:p>
    <w:p w:rsidR="00EB7566" w:rsidRPr="00EB7566" w:rsidRDefault="00EB7566" w:rsidP="00EB7566">
      <w:pPr>
        <w:pStyle w:val="BodyTextIndent2"/>
        <w:spacing w:line="360" w:lineRule="auto"/>
        <w:ind w:right="-522"/>
        <w:rPr>
          <w:rFonts w:ascii="Bookman Old Style" w:hAnsi="Bookman Old Style"/>
        </w:rPr>
      </w:pPr>
    </w:p>
    <w:p w:rsidR="00EB7566" w:rsidRPr="00EB7566" w:rsidRDefault="00EB7566" w:rsidP="00EB7566">
      <w:pPr>
        <w:pStyle w:val="BodyTextIndent2"/>
        <w:spacing w:line="360" w:lineRule="auto"/>
        <w:ind w:left="851" w:right="-522" w:firstLine="0"/>
        <w:rPr>
          <w:rFonts w:ascii="Bookman Old Style" w:hAnsi="Bookman Old Style"/>
        </w:rPr>
      </w:pPr>
      <w:r w:rsidRPr="00EB7566">
        <w:rPr>
          <w:rFonts w:ascii="Bookman Old Style" w:hAnsi="Bookman Old Style"/>
          <w:i/>
          <w:iCs/>
        </w:rPr>
        <w:t>Art. 1º - O regime de tributação simplificada - RTS, instituído pelo Decreto-Lei nº 1.804, de 3 de setembro de 1980, poderá ser utilizado no despacho aduaneiro de importação de bens integrantes de remessa postal ou encomenda aérea internacional no valor de até US$ 3.000,00 (três mil dólares dos Estados Unidos da América) ou o equivalente em outra moeda, destinada a pessoa física ou jurídica, mediante o pagamento do Imposto de Importação calculado com a aplicação da alíquota de 60% (sessenta por cento) independentemente da classificação tarifária dos bens que compõem a remessa ou encomenda.</w:t>
      </w:r>
    </w:p>
    <w:p w:rsidR="00EB7566" w:rsidRPr="00EB7566" w:rsidRDefault="00EB7566" w:rsidP="00EB7566">
      <w:pPr>
        <w:pStyle w:val="BodyTextIndent2"/>
        <w:spacing w:line="360" w:lineRule="auto"/>
        <w:ind w:left="851" w:right="-522" w:firstLine="0"/>
        <w:rPr>
          <w:rFonts w:ascii="Bookman Old Style" w:hAnsi="Bookman Old Style"/>
        </w:rPr>
      </w:pPr>
    </w:p>
    <w:p w:rsidR="00EB7566" w:rsidRPr="00EB7566" w:rsidRDefault="00EB7566" w:rsidP="00EB7566">
      <w:pPr>
        <w:pStyle w:val="BodyTextIndent2"/>
        <w:spacing w:line="360" w:lineRule="auto"/>
        <w:ind w:left="851" w:right="-522" w:firstLine="0"/>
        <w:rPr>
          <w:rFonts w:ascii="Bookman Old Style" w:hAnsi="Bookman Old Style"/>
        </w:rPr>
      </w:pPr>
      <w:r w:rsidRPr="00EB7566">
        <w:rPr>
          <w:rFonts w:ascii="Bookman Old Style" w:hAnsi="Bookman Old Style"/>
          <w:i/>
          <w:iCs/>
        </w:rPr>
        <w:lastRenderedPageBreak/>
        <w:t>§2º - os bens que integrarem remessa postal internacional no valor de até US$ 50,00 (cinqüenta dólares dos Estados Unidos da América) ou o equivalente em outra moeda, serão desembaraçados com isenção do Imposto de Importação, desde que o remetente e o destinatário sejam pessoas físicas.</w:t>
      </w:r>
    </w:p>
    <w:p w:rsidR="00EB7566" w:rsidRPr="00EB7566" w:rsidRDefault="00EB7566" w:rsidP="00EB7566">
      <w:pPr>
        <w:pStyle w:val="BodyTextIndent2"/>
        <w:spacing w:line="360" w:lineRule="auto"/>
        <w:ind w:right="-522"/>
        <w:rPr>
          <w:rFonts w:ascii="Bookman Old Style" w:hAnsi="Bookman Old Style"/>
        </w:rPr>
      </w:pPr>
    </w:p>
    <w:p w:rsidR="00EB7566" w:rsidRPr="00EB7566" w:rsidRDefault="00EB7566" w:rsidP="00EB7566">
      <w:pPr>
        <w:pStyle w:val="BodyTextIndent2"/>
        <w:spacing w:line="360" w:lineRule="auto"/>
        <w:ind w:right="-522"/>
        <w:rPr>
          <w:rFonts w:ascii="Bookman Old Style" w:hAnsi="Bookman Old Style"/>
        </w:rPr>
      </w:pPr>
      <w:r w:rsidRPr="00EB7566">
        <w:rPr>
          <w:rFonts w:ascii="Bookman Old Style" w:hAnsi="Bookman Old Style"/>
        </w:rPr>
        <w:t>A IN SRF 096/99, em seu art. 2º, dispõe:</w:t>
      </w:r>
    </w:p>
    <w:p w:rsidR="00EB7566" w:rsidRPr="00EB7566" w:rsidRDefault="00EB7566" w:rsidP="00EB7566">
      <w:pPr>
        <w:pStyle w:val="BodyTextIndent2"/>
        <w:spacing w:line="360" w:lineRule="auto"/>
        <w:ind w:right="-522"/>
        <w:rPr>
          <w:rFonts w:ascii="Bookman Old Style" w:hAnsi="Bookman Old Style"/>
        </w:rPr>
      </w:pPr>
    </w:p>
    <w:p w:rsidR="00EB7566" w:rsidRPr="00EB7566" w:rsidRDefault="00EB7566" w:rsidP="00EB7566">
      <w:pPr>
        <w:pStyle w:val="BodyTextIndent2"/>
        <w:spacing w:line="360" w:lineRule="auto"/>
        <w:ind w:left="851" w:right="-522" w:firstLine="0"/>
        <w:rPr>
          <w:rFonts w:ascii="Bookman Old Style" w:hAnsi="Bookman Old Style"/>
        </w:rPr>
      </w:pPr>
      <w:r w:rsidRPr="00EB7566">
        <w:rPr>
          <w:rFonts w:ascii="Bookman Old Style" w:hAnsi="Bookman Old Style"/>
          <w:i/>
          <w:iCs/>
        </w:rPr>
        <w:t>Art. 2º - O Regime de Tributação Simplificada consiste no pagamento do Imposto de Importação calculado à alíquota de sessenta por cento.</w:t>
      </w:r>
    </w:p>
    <w:p w:rsidR="00EB7566" w:rsidRPr="00EB7566" w:rsidRDefault="00EB7566" w:rsidP="00EB7566">
      <w:pPr>
        <w:pStyle w:val="BodyTextIndent2"/>
        <w:spacing w:line="360" w:lineRule="auto"/>
        <w:ind w:left="851" w:right="-522" w:firstLine="0"/>
        <w:rPr>
          <w:rFonts w:ascii="Bookman Old Style" w:hAnsi="Bookman Old Style"/>
        </w:rPr>
      </w:pPr>
    </w:p>
    <w:p w:rsidR="00EB7566" w:rsidRPr="00EB7566" w:rsidRDefault="00EB7566" w:rsidP="00EB7566">
      <w:pPr>
        <w:pStyle w:val="BodyTextIndent2"/>
        <w:spacing w:line="360" w:lineRule="auto"/>
        <w:ind w:left="851" w:right="-522" w:firstLine="0"/>
        <w:rPr>
          <w:rFonts w:ascii="Bookman Old Style" w:hAnsi="Bookman Old Style"/>
        </w:rPr>
      </w:pPr>
      <w:r w:rsidRPr="00EB7566">
        <w:rPr>
          <w:rFonts w:ascii="Bookman Old Style" w:hAnsi="Bookman Old Style"/>
          <w:i/>
          <w:iCs/>
        </w:rPr>
        <w:t>§ 2º - Os bens que integrem remessa postal internacional de valor não superior a US$ 50,00 (cinqüenta dólares dos Estados Unidos da América) serão desembaraçados com isenção do Imposto de Importação desde que o remetente e o destinatário sejam pessoas físicas.</w:t>
      </w:r>
    </w:p>
    <w:p w:rsidR="00EB7566" w:rsidRPr="00340AD9" w:rsidRDefault="00EB7566" w:rsidP="00340AD9">
      <w:pPr>
        <w:pStyle w:val="BodyTextIndent2"/>
        <w:spacing w:line="360" w:lineRule="auto"/>
        <w:ind w:right="-522"/>
        <w:rPr>
          <w:rFonts w:ascii="Bookman Old Style" w:hAnsi="Bookman Old Style"/>
        </w:rPr>
      </w:pPr>
    </w:p>
    <w:p w:rsidR="00D14872" w:rsidRDefault="00D14872" w:rsidP="00340AD9">
      <w:pPr>
        <w:pStyle w:val="BodyTextIndent2"/>
        <w:spacing w:line="360" w:lineRule="auto"/>
        <w:ind w:right="-522"/>
        <w:rPr>
          <w:rFonts w:ascii="Bookman Old Style" w:hAnsi="Bookman Old Style"/>
        </w:rPr>
      </w:pPr>
      <w:r w:rsidRPr="00D14872">
        <w:rPr>
          <w:rFonts w:ascii="Bookman Old Style" w:hAnsi="Bookman Old Style"/>
        </w:rPr>
        <w:t>Os tribunais Regionais Federais já se manifestaram a respeito do tema e concluíram que é ILEGAL a cobrança de imp</w:t>
      </w:r>
      <w:r>
        <w:rPr>
          <w:rFonts w:ascii="Bookman Old Style" w:hAnsi="Bookman Old Style"/>
        </w:rPr>
        <w:t>osto de mercadorias cujo valor seja</w:t>
      </w:r>
      <w:r w:rsidRPr="00D14872">
        <w:rPr>
          <w:rFonts w:ascii="Bookman Old Style" w:hAnsi="Bookman Old Style"/>
        </w:rPr>
        <w:t xml:space="preserve"> inferior a 100 dólares americanos e cujo destinatário seja Pessoa Física (INDEPENDENTEMENTE SE O REMETENTE FOR PESSOA FÍSICA OU JURÍDICA)</w:t>
      </w:r>
      <w:r>
        <w:rPr>
          <w:rFonts w:ascii="Bookman Old Style" w:hAnsi="Bookman Old Style"/>
        </w:rPr>
        <w:t>, senão vejamos da Jurisprudência do TRF da 4ª Região:</w:t>
      </w:r>
    </w:p>
    <w:p w:rsidR="00D14872" w:rsidRDefault="00D14872" w:rsidP="00340AD9">
      <w:pPr>
        <w:pStyle w:val="BodyTextIndent2"/>
        <w:spacing w:line="360" w:lineRule="auto"/>
        <w:ind w:right="-522"/>
        <w:rPr>
          <w:rFonts w:ascii="Bookman Old Style" w:hAnsi="Bookman Old Style"/>
        </w:rPr>
      </w:pPr>
    </w:p>
    <w:p w:rsidR="00D14872" w:rsidRPr="00D14872" w:rsidRDefault="00D14872" w:rsidP="00D14872">
      <w:pPr>
        <w:pStyle w:val="BodyTextIndent2"/>
        <w:spacing w:line="360" w:lineRule="auto"/>
        <w:ind w:left="851" w:right="-522" w:firstLine="0"/>
        <w:rPr>
          <w:rFonts w:ascii="Bookman Old Style" w:hAnsi="Bookman Old Style"/>
        </w:rPr>
      </w:pPr>
      <w:r w:rsidRPr="00D14872">
        <w:rPr>
          <w:rFonts w:ascii="Bookman Old Style" w:hAnsi="Bookman Old Style"/>
        </w:rPr>
        <w:t>TRIBUTÁRIO. IMPOSTO DE IMPORTAÇÃO. ISENÇÃO. REMESSA POSTAL. PORTARIA MF Nº 156/99 e IN SRF 96/99. ILEGALIDADE.</w:t>
      </w:r>
    </w:p>
    <w:p w:rsidR="00D14872" w:rsidRPr="00D14872" w:rsidRDefault="00D14872" w:rsidP="00D14872">
      <w:pPr>
        <w:pStyle w:val="BodyTextIndent2"/>
        <w:spacing w:line="360" w:lineRule="auto"/>
        <w:ind w:left="851" w:right="-522" w:firstLine="0"/>
        <w:rPr>
          <w:rFonts w:ascii="Bookman Old Style" w:hAnsi="Bookman Old Style"/>
        </w:rPr>
      </w:pPr>
      <w:r w:rsidRPr="00D14872">
        <w:rPr>
          <w:rFonts w:ascii="Bookman Old Style" w:hAnsi="Bookman Old Style"/>
        </w:rPr>
        <w:t xml:space="preserve">1. </w:t>
      </w:r>
      <w:r w:rsidRPr="00D14872">
        <w:rPr>
          <w:rFonts w:ascii="Bookman Old Style" w:hAnsi="Bookman Old Style"/>
          <w:b/>
          <w:i/>
        </w:rPr>
        <w:t>Conforme disposto no Decreto-Lei nº 1.804/80, art. 2º, II, as remessas de até cem dólares, quando destinadas a pessoas físicas, são isentas do Imposto de Importação</w:t>
      </w:r>
      <w:r w:rsidRPr="00D14872">
        <w:rPr>
          <w:rFonts w:ascii="Bookman Old Style" w:hAnsi="Bookman Old Style"/>
        </w:rPr>
        <w:t>.</w:t>
      </w:r>
    </w:p>
    <w:p w:rsidR="00D14872" w:rsidRPr="00D14872" w:rsidRDefault="00D14872" w:rsidP="00D14872">
      <w:pPr>
        <w:pStyle w:val="BodyTextIndent2"/>
        <w:spacing w:line="360" w:lineRule="auto"/>
        <w:ind w:left="851" w:right="-522" w:firstLine="0"/>
        <w:rPr>
          <w:rFonts w:ascii="Bookman Old Style" w:hAnsi="Bookman Old Style"/>
        </w:rPr>
      </w:pPr>
      <w:r w:rsidRPr="00D14872">
        <w:rPr>
          <w:rFonts w:ascii="Bookman Old Style" w:hAnsi="Bookman Old Style"/>
        </w:rPr>
        <w:t>2. A Portaria MF 156/99 e a IN 096/99, ao exigir que o remetente e o destinatário sejam pessoas físicas, restringiram o disposto no Decreto-Lei nº 1.804/80.</w:t>
      </w:r>
    </w:p>
    <w:p w:rsidR="00D14872" w:rsidRDefault="00D14872" w:rsidP="005A79A4">
      <w:pPr>
        <w:pStyle w:val="BodyTextIndent2"/>
        <w:spacing w:line="360" w:lineRule="auto"/>
        <w:ind w:left="851" w:right="-522" w:firstLine="0"/>
        <w:rPr>
          <w:rFonts w:ascii="Bookman Old Style" w:hAnsi="Bookman Old Style"/>
        </w:rPr>
      </w:pPr>
      <w:r w:rsidRPr="00D14872">
        <w:rPr>
          <w:rFonts w:ascii="Bookman Old Style" w:hAnsi="Bookman Old Style"/>
        </w:rPr>
        <w:lastRenderedPageBreak/>
        <w:t>3. Não pode a autoridade administrativa, por intermédio de ato administrativo, ainda que normativo (portaria), extrapolar os limites claramente estabelecidos em lei, pois está vinculada ao princípio da legalidade.</w:t>
      </w:r>
      <w:r w:rsidR="005A79A4">
        <w:rPr>
          <w:rFonts w:ascii="Bookman Old Style" w:hAnsi="Bookman Old Style"/>
        </w:rPr>
        <w:t xml:space="preserve"> (Apelação em Reexame Necessário nº </w:t>
      </w:r>
      <w:r w:rsidR="005A79A4" w:rsidRPr="005A79A4">
        <w:rPr>
          <w:rFonts w:ascii="Bookman Old Style" w:hAnsi="Bookman Old Style"/>
        </w:rPr>
        <w:t>2005.71.00.006870-8/RS</w:t>
      </w:r>
      <w:r w:rsidR="005A79A4">
        <w:rPr>
          <w:rFonts w:ascii="Bookman Old Style" w:hAnsi="Bookman Old Style"/>
        </w:rPr>
        <w:t xml:space="preserve">. </w:t>
      </w:r>
      <w:r w:rsidR="005A79A4" w:rsidRPr="005A79A4">
        <w:rPr>
          <w:rFonts w:ascii="Bookman Old Style" w:hAnsi="Bookman Old Style"/>
        </w:rPr>
        <w:t>Des. Federal ÁLVARO EDUARDO JUNQUEIRA</w:t>
      </w:r>
      <w:r w:rsidR="005A79A4">
        <w:rPr>
          <w:rFonts w:ascii="Bookman Old Style" w:hAnsi="Bookman Old Style"/>
        </w:rPr>
        <w:t>. Publicado em 05/05/2010).</w:t>
      </w:r>
    </w:p>
    <w:p w:rsidR="005A79A4" w:rsidRDefault="005A79A4" w:rsidP="005A79A4">
      <w:pPr>
        <w:pStyle w:val="BodyTextIndent2"/>
        <w:spacing w:line="360" w:lineRule="auto"/>
        <w:ind w:left="851" w:right="-522" w:firstLine="0"/>
        <w:rPr>
          <w:rFonts w:ascii="Bookman Old Style" w:hAnsi="Bookman Old Style"/>
        </w:rPr>
      </w:pPr>
    </w:p>
    <w:p w:rsidR="00D14872" w:rsidRDefault="00D14872" w:rsidP="00340AD9">
      <w:pPr>
        <w:pStyle w:val="BodyTextIndent2"/>
        <w:spacing w:line="360" w:lineRule="auto"/>
        <w:ind w:right="-522"/>
        <w:rPr>
          <w:rFonts w:ascii="Bookman Old Style" w:hAnsi="Bookman Old Style"/>
        </w:rPr>
      </w:pPr>
      <w:r>
        <w:rPr>
          <w:rFonts w:ascii="Bookman Old Style" w:hAnsi="Bookman Old Style"/>
        </w:rPr>
        <w:t>No corpo do acórdão, conclui o Relator que “</w:t>
      </w:r>
      <w:r w:rsidRPr="00D14872">
        <w:rPr>
          <w:rFonts w:ascii="Bookman Old Style" w:hAnsi="Bookman Old Style"/>
          <w:b/>
          <w:u w:val="single"/>
        </w:rPr>
        <w:t>Não havendo no Decreto-Lei restrição relativa a condição de pessoa física do remetente, tal exigência não poderia ter sido introduzida por ato administrativo, afastando-se do princípio da legalidade</w:t>
      </w:r>
      <w:r>
        <w:rPr>
          <w:rFonts w:ascii="Bookman Old Style" w:hAnsi="Bookman Old Style"/>
        </w:rPr>
        <w:t>”</w:t>
      </w:r>
      <w:r w:rsidRPr="00D14872">
        <w:rPr>
          <w:rFonts w:ascii="Bookman Old Style" w:hAnsi="Bookman Old Style"/>
        </w:rPr>
        <w:t>.</w:t>
      </w:r>
    </w:p>
    <w:p w:rsidR="00D14872" w:rsidRDefault="00D14872" w:rsidP="00340AD9">
      <w:pPr>
        <w:pStyle w:val="BodyTextIndent2"/>
        <w:spacing w:line="360" w:lineRule="auto"/>
        <w:ind w:right="-522"/>
        <w:rPr>
          <w:rFonts w:ascii="Bookman Old Style" w:hAnsi="Bookman Old Style"/>
        </w:rPr>
      </w:pPr>
    </w:p>
    <w:p w:rsidR="00656C38" w:rsidRDefault="00656C38" w:rsidP="00340AD9">
      <w:pPr>
        <w:pStyle w:val="BodyTextIndent2"/>
        <w:spacing w:line="360" w:lineRule="auto"/>
        <w:ind w:right="-522"/>
        <w:rPr>
          <w:rFonts w:ascii="Bookman Old Style" w:hAnsi="Bookman Old Style"/>
        </w:rPr>
      </w:pPr>
      <w:r>
        <w:rPr>
          <w:rFonts w:ascii="Bookman Old Style" w:hAnsi="Bookman Old Style"/>
        </w:rPr>
        <w:t>O Código Tributário Nacional</w:t>
      </w:r>
      <w:r w:rsidRPr="00656C38">
        <w:rPr>
          <w:rFonts w:ascii="Bookman Old Style" w:hAnsi="Bookman Old Style"/>
        </w:rPr>
        <w:t xml:space="preserve"> (CTN), estabelece algumas regras para interpretação e integração da legislação tributária. Destacam-se os artigos 99 e 100:</w:t>
      </w:r>
    </w:p>
    <w:p w:rsidR="00C21BD8" w:rsidRDefault="00C21BD8" w:rsidP="00340AD9">
      <w:pPr>
        <w:pStyle w:val="BodyTextIndent2"/>
        <w:spacing w:line="360" w:lineRule="auto"/>
        <w:ind w:right="-522"/>
        <w:rPr>
          <w:rFonts w:ascii="Bookman Old Style" w:hAnsi="Bookman Old Style"/>
        </w:rPr>
      </w:pPr>
    </w:p>
    <w:p w:rsidR="00C21BD8" w:rsidRPr="00C21BD8" w:rsidRDefault="00C21BD8" w:rsidP="00C21BD8">
      <w:pPr>
        <w:pStyle w:val="BodyTextIndent2"/>
        <w:spacing w:line="360" w:lineRule="auto"/>
        <w:ind w:left="851" w:right="-522" w:firstLine="0"/>
        <w:rPr>
          <w:rFonts w:ascii="Bookman Old Style" w:hAnsi="Bookman Old Style"/>
          <w:i/>
        </w:rPr>
      </w:pPr>
      <w:r w:rsidRPr="00C21BD8">
        <w:rPr>
          <w:rFonts w:ascii="Bookman Old Style" w:hAnsi="Bookman Old Style"/>
          <w:i/>
        </w:rPr>
        <w:t>Art. 99. O conteúdo e o alcance dos decretos restringem-se aos das leis em função das quais sejam expedidos, determinados com observância das regras de interpretação estabelecidas nesta Lei.</w:t>
      </w:r>
    </w:p>
    <w:p w:rsidR="00C21BD8" w:rsidRPr="00C21BD8" w:rsidRDefault="00C21BD8" w:rsidP="00C21BD8">
      <w:pPr>
        <w:pStyle w:val="BodyTextIndent2"/>
        <w:spacing w:line="360" w:lineRule="auto"/>
        <w:ind w:left="851" w:right="-522" w:firstLine="0"/>
        <w:rPr>
          <w:rFonts w:ascii="Bookman Old Style" w:hAnsi="Bookman Old Style"/>
          <w:i/>
        </w:rPr>
      </w:pPr>
      <w:r w:rsidRPr="00C21BD8">
        <w:rPr>
          <w:rFonts w:ascii="Bookman Old Style" w:hAnsi="Bookman Old Style"/>
          <w:i/>
        </w:rPr>
        <w:t>Art. 100. São normas complementares das leis, dos tratados e das convenções internacionais e dos decretos:</w:t>
      </w:r>
    </w:p>
    <w:p w:rsidR="00C21BD8" w:rsidRPr="00C21BD8" w:rsidRDefault="00C21BD8" w:rsidP="00C21BD8">
      <w:pPr>
        <w:pStyle w:val="BodyTextIndent2"/>
        <w:spacing w:line="360" w:lineRule="auto"/>
        <w:ind w:left="851" w:right="-522" w:firstLine="0"/>
        <w:rPr>
          <w:rFonts w:ascii="Bookman Old Style" w:hAnsi="Bookman Old Style"/>
          <w:i/>
        </w:rPr>
      </w:pPr>
      <w:r w:rsidRPr="00C21BD8">
        <w:rPr>
          <w:rFonts w:ascii="Bookman Old Style" w:hAnsi="Bookman Old Style"/>
          <w:i/>
        </w:rPr>
        <w:t>I – os atos normativos expedidos pelas autoridades administrativas;</w:t>
      </w:r>
    </w:p>
    <w:p w:rsidR="00656C38" w:rsidRDefault="00656C38" w:rsidP="00340AD9">
      <w:pPr>
        <w:pStyle w:val="BodyTextIndent2"/>
        <w:spacing w:line="360" w:lineRule="auto"/>
        <w:ind w:right="-522"/>
        <w:rPr>
          <w:rFonts w:ascii="Bookman Old Style" w:hAnsi="Bookman Old Style"/>
        </w:rPr>
      </w:pPr>
    </w:p>
    <w:p w:rsidR="00C21BD8" w:rsidRDefault="00C21BD8" w:rsidP="00340AD9">
      <w:pPr>
        <w:pStyle w:val="BodyTextIndent2"/>
        <w:spacing w:line="360" w:lineRule="auto"/>
        <w:ind w:right="-522"/>
        <w:rPr>
          <w:rFonts w:ascii="Bookman Old Style" w:hAnsi="Bookman Old Style"/>
        </w:rPr>
      </w:pPr>
      <w:r>
        <w:rPr>
          <w:rFonts w:ascii="Bookman Old Style" w:hAnsi="Bookman Old Style"/>
        </w:rPr>
        <w:t>Isto quer dizer que e</w:t>
      </w:r>
      <w:r w:rsidRPr="00C21BD8">
        <w:rPr>
          <w:rFonts w:ascii="Bookman Old Style" w:hAnsi="Bookman Old Style"/>
        </w:rPr>
        <w:t xml:space="preserve">xiste uma hierarquia entre a </w:t>
      </w:r>
      <w:r w:rsidRPr="00C21BD8">
        <w:rPr>
          <w:rFonts w:ascii="Bookman Old Style" w:hAnsi="Bookman Old Style"/>
          <w:bCs/>
        </w:rPr>
        <w:t>lei</w:t>
      </w:r>
      <w:r w:rsidRPr="00C21BD8">
        <w:rPr>
          <w:rFonts w:ascii="Bookman Old Style" w:hAnsi="Bookman Old Style"/>
        </w:rPr>
        <w:t xml:space="preserve"> </w:t>
      </w:r>
      <w:r>
        <w:rPr>
          <w:rFonts w:ascii="Bookman Old Style" w:hAnsi="Bookman Old Style"/>
        </w:rPr>
        <w:t>/</w:t>
      </w:r>
      <w:r w:rsidRPr="00C21BD8">
        <w:rPr>
          <w:rFonts w:ascii="Bookman Old Style" w:hAnsi="Bookman Old Style"/>
        </w:rPr>
        <w:t xml:space="preserve"> decretos e as chamadas normas complementares</w:t>
      </w:r>
      <w:r>
        <w:rPr>
          <w:rFonts w:ascii="Bookman Old Style" w:hAnsi="Bookman Old Style"/>
        </w:rPr>
        <w:t>, sendo estas últimas</w:t>
      </w:r>
      <w:r w:rsidRPr="00C21BD8">
        <w:rPr>
          <w:rFonts w:ascii="Bookman Old Style" w:hAnsi="Bookman Old Style"/>
        </w:rPr>
        <w:t>,</w:t>
      </w:r>
      <w:r>
        <w:rPr>
          <w:rFonts w:ascii="Bookman Old Style" w:hAnsi="Bookman Old Style"/>
        </w:rPr>
        <w:t xml:space="preserve"> </w:t>
      </w:r>
      <w:r w:rsidRPr="00C21BD8">
        <w:rPr>
          <w:rFonts w:ascii="Bookman Old Style" w:hAnsi="Bookman Old Style"/>
          <w:b/>
          <w:bCs/>
        </w:rPr>
        <w:t>hierarquicamente inferiores em nosso ordenamento jurídico</w:t>
      </w:r>
      <w:r w:rsidRPr="00C21BD8">
        <w:rPr>
          <w:rFonts w:ascii="Bookman Old Style" w:hAnsi="Bookman Old Style"/>
        </w:rPr>
        <w:t xml:space="preserve">, não </w:t>
      </w:r>
      <w:r w:rsidR="00847667">
        <w:rPr>
          <w:rFonts w:ascii="Bookman Old Style" w:hAnsi="Bookman Old Style"/>
        </w:rPr>
        <w:t>podendo</w:t>
      </w:r>
      <w:r w:rsidRPr="00C21BD8">
        <w:rPr>
          <w:rFonts w:ascii="Bookman Old Style" w:hAnsi="Bookman Old Style"/>
        </w:rPr>
        <w:t xml:space="preserve"> </w:t>
      </w:r>
      <w:r w:rsidRPr="00C21BD8">
        <w:rPr>
          <w:rFonts w:ascii="Bookman Old Style" w:hAnsi="Bookman Old Style"/>
          <w:u w:val="single"/>
        </w:rPr>
        <w:t>inovar</w:t>
      </w:r>
      <w:r w:rsidRPr="00C21BD8">
        <w:rPr>
          <w:rFonts w:ascii="Bookman Old Style" w:hAnsi="Bookman Old Style"/>
        </w:rPr>
        <w:t xml:space="preserve">, apenas </w:t>
      </w:r>
      <w:r w:rsidRPr="00C21BD8">
        <w:rPr>
          <w:rFonts w:ascii="Bookman Old Style" w:hAnsi="Bookman Old Style"/>
          <w:u w:val="single"/>
        </w:rPr>
        <w:t>complementar</w:t>
      </w:r>
      <w:r w:rsidRPr="00C21BD8">
        <w:rPr>
          <w:rFonts w:ascii="Bookman Old Style" w:hAnsi="Bookman Old Style"/>
        </w:rPr>
        <w:t xml:space="preserve"> o disposto no texto legal.</w:t>
      </w:r>
    </w:p>
    <w:p w:rsidR="00C21BD8" w:rsidRDefault="00C21BD8" w:rsidP="00340AD9">
      <w:pPr>
        <w:pStyle w:val="BodyTextIndent2"/>
        <w:spacing w:line="360" w:lineRule="auto"/>
        <w:ind w:right="-522"/>
        <w:rPr>
          <w:rFonts w:ascii="Bookman Old Style" w:hAnsi="Bookman Old Style"/>
        </w:rPr>
      </w:pPr>
    </w:p>
    <w:p w:rsidR="00656C38" w:rsidRDefault="00C21BD8" w:rsidP="00340AD9">
      <w:pPr>
        <w:pStyle w:val="BodyTextIndent2"/>
        <w:spacing w:line="360" w:lineRule="auto"/>
        <w:ind w:right="-522"/>
        <w:rPr>
          <w:rFonts w:ascii="Bookman Old Style" w:hAnsi="Bookman Old Style"/>
        </w:rPr>
      </w:pPr>
      <w:r>
        <w:rPr>
          <w:rFonts w:ascii="Bookman Old Style" w:hAnsi="Bookman Old Style"/>
        </w:rPr>
        <w:lastRenderedPageBreak/>
        <w:t>Portanto,</w:t>
      </w:r>
      <w:r w:rsidRPr="00C21BD8">
        <w:rPr>
          <w:rFonts w:ascii="Bookman Old Style" w:hAnsi="Bookman Old Style"/>
        </w:rPr>
        <w:t xml:space="preserve"> quando esta norma tratar de isenções, a interpretação </w:t>
      </w:r>
      <w:r>
        <w:rPr>
          <w:rFonts w:ascii="Bookman Old Style" w:hAnsi="Bookman Old Style"/>
        </w:rPr>
        <w:t xml:space="preserve">deve ser </w:t>
      </w:r>
      <w:r w:rsidRPr="00C21BD8">
        <w:rPr>
          <w:rFonts w:ascii="Bookman Old Style" w:hAnsi="Bookman Old Style"/>
          <w:b/>
          <w:bCs/>
        </w:rPr>
        <w:t>literal</w:t>
      </w:r>
      <w:r w:rsidRPr="00C21BD8">
        <w:rPr>
          <w:rFonts w:ascii="Bookman Old Style" w:hAnsi="Bookman Old Style"/>
        </w:rPr>
        <w:t>; ou seja, não abre espaço para o Fisco usar uma interpretação restritiva para o contribuinte. Do CTN:</w:t>
      </w:r>
    </w:p>
    <w:p w:rsidR="00C21BD8" w:rsidRDefault="00C21BD8" w:rsidP="00340AD9">
      <w:pPr>
        <w:pStyle w:val="BodyTextIndent2"/>
        <w:spacing w:line="360" w:lineRule="auto"/>
        <w:ind w:right="-522"/>
        <w:rPr>
          <w:rFonts w:ascii="Bookman Old Style" w:hAnsi="Bookman Old Style"/>
        </w:rPr>
      </w:pPr>
    </w:p>
    <w:p w:rsidR="00C21BD8" w:rsidRPr="00C21BD8" w:rsidRDefault="00C21BD8" w:rsidP="00C21BD8">
      <w:pPr>
        <w:pStyle w:val="BodyTextIndent2"/>
        <w:spacing w:line="360" w:lineRule="auto"/>
        <w:ind w:left="851" w:right="-522" w:firstLine="0"/>
        <w:rPr>
          <w:rFonts w:ascii="Bookman Old Style" w:hAnsi="Bookman Old Style"/>
          <w:i/>
        </w:rPr>
      </w:pPr>
      <w:r w:rsidRPr="00C21BD8">
        <w:rPr>
          <w:rFonts w:ascii="Bookman Old Style" w:hAnsi="Bookman Old Style"/>
          <w:i/>
        </w:rPr>
        <w:t>Art. 111. Interpreta-se literalmente a legislação tributária que disponha sobre: (…)</w:t>
      </w:r>
    </w:p>
    <w:p w:rsidR="00C21BD8" w:rsidRPr="00C21BD8" w:rsidRDefault="00C21BD8" w:rsidP="00C21BD8">
      <w:pPr>
        <w:pStyle w:val="BodyTextIndent2"/>
        <w:spacing w:line="360" w:lineRule="auto"/>
        <w:ind w:left="851" w:right="-522" w:firstLine="0"/>
        <w:rPr>
          <w:rFonts w:ascii="Bookman Old Style" w:hAnsi="Bookman Old Style"/>
          <w:i/>
        </w:rPr>
      </w:pPr>
      <w:r w:rsidRPr="00C21BD8">
        <w:rPr>
          <w:rFonts w:ascii="Bookman Old Style" w:hAnsi="Bookman Old Style"/>
          <w:i/>
        </w:rPr>
        <w:t>II – outorga de isenção;</w:t>
      </w:r>
    </w:p>
    <w:p w:rsidR="00C21BD8" w:rsidRDefault="00C21BD8" w:rsidP="00340AD9">
      <w:pPr>
        <w:pStyle w:val="BodyTextIndent2"/>
        <w:spacing w:line="360" w:lineRule="auto"/>
        <w:ind w:right="-522"/>
        <w:rPr>
          <w:rFonts w:ascii="Bookman Old Style" w:hAnsi="Bookman Old Style"/>
        </w:rPr>
      </w:pPr>
    </w:p>
    <w:p w:rsidR="00D14872" w:rsidRDefault="00847667" w:rsidP="00340AD9">
      <w:pPr>
        <w:pStyle w:val="BodyTextIndent2"/>
        <w:spacing w:line="360" w:lineRule="auto"/>
        <w:ind w:right="-522"/>
        <w:rPr>
          <w:rFonts w:ascii="Bookman Old Style" w:hAnsi="Bookman Old Style"/>
        </w:rPr>
      </w:pPr>
      <w:r>
        <w:rPr>
          <w:rFonts w:ascii="Bookman Old Style" w:hAnsi="Bookman Old Style"/>
        </w:rPr>
        <w:t xml:space="preserve">Assim, </w:t>
      </w:r>
      <w:r w:rsidR="00D14872">
        <w:rPr>
          <w:rFonts w:ascii="Bookman Old Style" w:hAnsi="Bookman Old Style"/>
        </w:rPr>
        <w:t>pouco importa se o Remetente é Pessoa Física ou Jurídica, a isenção é estabelecida para destinatário pessoa física cujo valor do objet</w:t>
      </w:r>
      <w:r w:rsidR="004E133B">
        <w:rPr>
          <w:rFonts w:ascii="Bookman Old Style" w:hAnsi="Bookman Old Style"/>
        </w:rPr>
        <w:t>o não ultrapassar a US$ 100,00</w:t>
      </w:r>
      <w:r w:rsidR="00C21BD8">
        <w:rPr>
          <w:rFonts w:ascii="Bookman Old Style" w:hAnsi="Bookman Old Style"/>
        </w:rPr>
        <w:t xml:space="preserve"> conforme o DL 1.804/80</w:t>
      </w:r>
      <w:r w:rsidR="004E133B">
        <w:rPr>
          <w:rFonts w:ascii="Bookman Old Style" w:hAnsi="Bookman Old Style"/>
        </w:rPr>
        <w:t>.</w:t>
      </w:r>
    </w:p>
    <w:p w:rsidR="004E133B" w:rsidRDefault="004E133B" w:rsidP="00340AD9">
      <w:pPr>
        <w:pStyle w:val="BodyTextIndent2"/>
        <w:spacing w:line="360" w:lineRule="auto"/>
        <w:ind w:right="-522"/>
        <w:rPr>
          <w:rFonts w:ascii="Bookman Old Style" w:hAnsi="Bookman Old Style"/>
        </w:rPr>
      </w:pPr>
    </w:p>
    <w:p w:rsidR="004E133B" w:rsidRDefault="004E133B" w:rsidP="00340AD9">
      <w:pPr>
        <w:pStyle w:val="BodyTextIndent2"/>
        <w:spacing w:line="360" w:lineRule="auto"/>
        <w:ind w:right="-522"/>
        <w:rPr>
          <w:rFonts w:ascii="Bookman Old Style" w:hAnsi="Bookman Old Style"/>
        </w:rPr>
      </w:pPr>
      <w:r>
        <w:rPr>
          <w:rFonts w:ascii="Bookman Old Style" w:hAnsi="Bookman Old Style"/>
        </w:rPr>
        <w:t xml:space="preserve">Importante ainda trazer a baila os dispositivos constitucionais que vedam claramente o ato da Receita Federal do Brasil em estabelecer limite de importação inferior ao Decreto Lei 1.804/80, </w:t>
      </w:r>
      <w:r w:rsidRPr="00FE68B7">
        <w:rPr>
          <w:rFonts w:ascii="Bookman Old Style" w:hAnsi="Bookman Old Style"/>
          <w:b/>
          <w:u w:val="single"/>
        </w:rPr>
        <w:t>senão vejamos do § 6º do art. 150 da Constituição Federal</w:t>
      </w:r>
      <w:r>
        <w:rPr>
          <w:rFonts w:ascii="Bookman Old Style" w:hAnsi="Bookman Old Style"/>
        </w:rPr>
        <w:t>:</w:t>
      </w:r>
    </w:p>
    <w:p w:rsidR="009257C5" w:rsidRDefault="009257C5" w:rsidP="00340AD9">
      <w:pPr>
        <w:pStyle w:val="BodyTextIndent2"/>
        <w:spacing w:line="360" w:lineRule="auto"/>
        <w:ind w:right="-522"/>
        <w:rPr>
          <w:rFonts w:ascii="Bookman Old Style" w:hAnsi="Bookman Old Style"/>
        </w:rPr>
      </w:pPr>
    </w:p>
    <w:p w:rsidR="004E133B" w:rsidRPr="009133B7" w:rsidRDefault="004E133B" w:rsidP="009133B7">
      <w:pPr>
        <w:pStyle w:val="BodyTextIndent2"/>
        <w:spacing w:line="360" w:lineRule="auto"/>
        <w:ind w:left="851" w:right="-522" w:firstLine="0"/>
        <w:rPr>
          <w:rFonts w:ascii="Bookman Old Style" w:hAnsi="Bookman Old Style"/>
          <w:i/>
        </w:rPr>
      </w:pPr>
      <w:r w:rsidRPr="009133B7">
        <w:rPr>
          <w:rFonts w:ascii="Bookman Old Style" w:hAnsi="Bookman Old Style"/>
          <w:i/>
        </w:rPr>
        <w:t>Art. 150 (...)</w:t>
      </w:r>
    </w:p>
    <w:p w:rsidR="004E133B" w:rsidRPr="009133B7" w:rsidRDefault="004E133B" w:rsidP="009133B7">
      <w:pPr>
        <w:pStyle w:val="BodyTextIndent2"/>
        <w:spacing w:line="360" w:lineRule="auto"/>
        <w:ind w:left="851" w:right="-522" w:firstLine="0"/>
        <w:rPr>
          <w:rFonts w:ascii="Bookman Old Style" w:hAnsi="Bookman Old Style"/>
          <w:i/>
        </w:rPr>
      </w:pPr>
      <w:r w:rsidRPr="009133B7">
        <w:rPr>
          <w:rFonts w:ascii="Bookman Old Style" w:hAnsi="Bookman Old Style"/>
          <w:i/>
        </w:rPr>
        <w:t xml:space="preserve">§6.º </w:t>
      </w:r>
      <w:r w:rsidRPr="009133B7">
        <w:rPr>
          <w:rFonts w:ascii="Bookman Old Style" w:hAnsi="Bookman Old Style"/>
          <w:b/>
          <w:i/>
        </w:rPr>
        <w:t>Qualquer subsídio ou isenção, redução de base de cálculo</w:t>
      </w:r>
      <w:r w:rsidR="003744B3" w:rsidRPr="009133B7">
        <w:rPr>
          <w:rFonts w:ascii="Bookman Old Style" w:hAnsi="Bookman Old Style"/>
          <w:i/>
        </w:rPr>
        <w:t xml:space="preserve">, concessão de crédito presumido, anistia ou remissão, </w:t>
      </w:r>
      <w:r w:rsidR="003744B3" w:rsidRPr="009133B7">
        <w:rPr>
          <w:rFonts w:ascii="Bookman Old Style" w:hAnsi="Bookman Old Style"/>
          <w:b/>
          <w:i/>
        </w:rPr>
        <w:t>relativos a impostos</w:t>
      </w:r>
      <w:r w:rsidR="003744B3" w:rsidRPr="009133B7">
        <w:rPr>
          <w:rFonts w:ascii="Bookman Old Style" w:hAnsi="Bookman Old Style"/>
          <w:i/>
        </w:rPr>
        <w:t xml:space="preserve">, taxas ou contribuições, </w:t>
      </w:r>
      <w:r w:rsidR="003744B3" w:rsidRPr="009133B7">
        <w:rPr>
          <w:rFonts w:ascii="Bookman Old Style" w:hAnsi="Bookman Old Style"/>
          <w:b/>
          <w:i/>
        </w:rPr>
        <w:t>só poderá ser concedido mediante lei específica, federal, estadual ou municipal</w:t>
      </w:r>
      <w:r w:rsidR="003744B3" w:rsidRPr="009133B7">
        <w:rPr>
          <w:rFonts w:ascii="Bookman Old Style" w:hAnsi="Bookman Old Style"/>
          <w:i/>
        </w:rPr>
        <w:t xml:space="preserve">, que regule </w:t>
      </w:r>
      <w:r w:rsidR="003744B3" w:rsidRPr="009133B7">
        <w:rPr>
          <w:rFonts w:ascii="Bookman Old Style" w:hAnsi="Bookman Old Style"/>
          <w:b/>
          <w:i/>
        </w:rPr>
        <w:t>exclusivamente</w:t>
      </w:r>
      <w:r w:rsidR="003744B3" w:rsidRPr="009133B7">
        <w:rPr>
          <w:rFonts w:ascii="Bookman Old Style" w:hAnsi="Bookman Old Style"/>
          <w:i/>
        </w:rPr>
        <w:t xml:space="preserve"> as matérias acima enumeradas ou o correspondente tributo ou contribuição, sem prejuízo do disposto no art. 155, §2º, XII, g.</w:t>
      </w:r>
    </w:p>
    <w:p w:rsidR="004E133B" w:rsidRDefault="004E133B" w:rsidP="00340AD9">
      <w:pPr>
        <w:pStyle w:val="BodyTextIndent2"/>
        <w:spacing w:line="360" w:lineRule="auto"/>
        <w:ind w:right="-522"/>
        <w:rPr>
          <w:rFonts w:ascii="Bookman Old Style" w:hAnsi="Bookman Old Style"/>
        </w:rPr>
      </w:pPr>
    </w:p>
    <w:p w:rsidR="00D14872" w:rsidRDefault="009133B7" w:rsidP="00340AD9">
      <w:pPr>
        <w:pStyle w:val="BodyTextIndent2"/>
        <w:spacing w:line="360" w:lineRule="auto"/>
        <w:ind w:right="-522"/>
        <w:rPr>
          <w:rFonts w:ascii="Bookman Old Style" w:hAnsi="Bookman Old Style"/>
        </w:rPr>
      </w:pPr>
      <w:r>
        <w:rPr>
          <w:rFonts w:ascii="Bookman Old Style" w:hAnsi="Bookman Old Style"/>
        </w:rPr>
        <w:t>Muito embora o Decreto Lei 1.804/80 não seja uma Lei Ordinária, temos que ele tem status de uma, já que o Decreto Lei é anterior a Constituição Federal e foi recepcionado como Lei Ordinária e hoje é o único que pode fixar os valores da isenção de tributo.</w:t>
      </w:r>
    </w:p>
    <w:p w:rsidR="00847667" w:rsidRDefault="00847667" w:rsidP="00340AD9">
      <w:pPr>
        <w:pStyle w:val="BodyTextIndent2"/>
        <w:spacing w:line="360" w:lineRule="auto"/>
        <w:ind w:right="-522"/>
        <w:rPr>
          <w:rFonts w:ascii="Bookman Old Style" w:hAnsi="Bookman Old Style"/>
        </w:rPr>
      </w:pPr>
    </w:p>
    <w:p w:rsidR="00847667" w:rsidRDefault="00847667" w:rsidP="00340AD9">
      <w:pPr>
        <w:pStyle w:val="BodyTextIndent2"/>
        <w:spacing w:line="360" w:lineRule="auto"/>
        <w:ind w:right="-522"/>
        <w:rPr>
          <w:rFonts w:ascii="Bookman Old Style" w:hAnsi="Bookman Old Style"/>
        </w:rPr>
      </w:pPr>
      <w:r>
        <w:rPr>
          <w:rFonts w:ascii="Bookman Old Style" w:hAnsi="Bookman Old Style"/>
        </w:rPr>
        <w:lastRenderedPageBreak/>
        <w:t>É</w:t>
      </w:r>
      <w:r w:rsidRPr="00847667">
        <w:rPr>
          <w:rFonts w:ascii="Bookman Old Style" w:hAnsi="Bookman Old Style"/>
        </w:rPr>
        <w:t xml:space="preserve"> flagrante a ilegalidade da Portaria</w:t>
      </w:r>
      <w:r>
        <w:rPr>
          <w:rFonts w:ascii="Bookman Old Style" w:hAnsi="Bookman Old Style"/>
        </w:rPr>
        <w:t xml:space="preserve"> e da Instrução Normativa da Receita Federal</w:t>
      </w:r>
      <w:r w:rsidRPr="00847667">
        <w:rPr>
          <w:rFonts w:ascii="Bookman Old Style" w:hAnsi="Bookman Old Style"/>
        </w:rPr>
        <w:t>, que violou norma hierarquicamente superior. E isto é pacífico nos Tribunais, vejam este julgado do Supremo Tribunal Federal:</w:t>
      </w:r>
    </w:p>
    <w:p w:rsidR="00847667" w:rsidRDefault="00847667" w:rsidP="00340AD9">
      <w:pPr>
        <w:pStyle w:val="BodyTextIndent2"/>
        <w:spacing w:line="360" w:lineRule="auto"/>
        <w:ind w:right="-522"/>
        <w:rPr>
          <w:rFonts w:ascii="Bookman Old Style" w:hAnsi="Bookman Old Style"/>
        </w:rPr>
      </w:pPr>
    </w:p>
    <w:p w:rsidR="00847667" w:rsidRPr="00847667" w:rsidRDefault="00847667" w:rsidP="00847667">
      <w:pPr>
        <w:pStyle w:val="BodyTextIndent2"/>
        <w:spacing w:line="360" w:lineRule="auto"/>
        <w:ind w:left="851" w:right="-522" w:firstLine="0"/>
        <w:rPr>
          <w:rFonts w:ascii="Bookman Old Style" w:hAnsi="Bookman Old Style"/>
        </w:rPr>
      </w:pPr>
      <w:r w:rsidRPr="00847667">
        <w:rPr>
          <w:rFonts w:ascii="Bookman Old Style" w:hAnsi="Bookman Old Style"/>
        </w:rPr>
        <w:t>CONSTITUCIONAL. TRIBUTÁRIO. INCENTIVOS FISCAIS: CRÉDITO-PRÊMIO: SUSPENSÃO MEDIANTE PORTARIA. DELEGAÇÃO INCONSTITUCIONAL. D.L. 491, de 1969, arts. 1º e 5º; D.L. 1.724, de 1979, art. 1º; D.L. 1.894, de 1981, art. 3º, inc. I. C.F./1967.</w:t>
      </w:r>
    </w:p>
    <w:p w:rsidR="00847667" w:rsidRPr="00847667" w:rsidRDefault="00847667" w:rsidP="00847667">
      <w:pPr>
        <w:pStyle w:val="BodyTextIndent2"/>
        <w:spacing w:line="360" w:lineRule="auto"/>
        <w:ind w:left="851" w:right="-522" w:firstLine="0"/>
        <w:rPr>
          <w:rFonts w:ascii="Bookman Old Style" w:hAnsi="Bookman Old Style"/>
        </w:rPr>
      </w:pPr>
      <w:r w:rsidRPr="00847667">
        <w:rPr>
          <w:rFonts w:ascii="Bookman Old Style" w:hAnsi="Bookman Old Style"/>
        </w:rPr>
        <w:t>I. – Inconstitucionalidade, no art. 1º do D.L. 1.724/79, da expressão “ou reduzir, temporária ou definitivamente, ou extinguir”, e, no inciso I do art. 3º do D.L. 1.894/81, inconstitucionalidade das expressões “reduzi-los” e “suspendê-los ou extingui-los”. Caso em que se tem delegação proibida: C.F./67, art. 6º. Ademais, matérias reservadas à lei não podem ser revogadas por ato normativo secundário. II. – R.E. conhecido, porém não provido (letra b). (RE 180828/RS Relator: Min. CARLOS VELLOSO Julgamento: 14/03/2002 Órgão Julgador: Tribunal Pleno Publicação DJ 14-03-2003 PP-00028).</w:t>
      </w:r>
    </w:p>
    <w:p w:rsidR="009133B7" w:rsidRDefault="009133B7" w:rsidP="00340AD9">
      <w:pPr>
        <w:pStyle w:val="BodyTextIndent2"/>
        <w:spacing w:line="360" w:lineRule="auto"/>
        <w:ind w:right="-522"/>
        <w:rPr>
          <w:rFonts w:ascii="Bookman Old Style" w:hAnsi="Bookman Old Style"/>
        </w:rPr>
      </w:pPr>
    </w:p>
    <w:p w:rsidR="00142CE0" w:rsidRDefault="005502DE" w:rsidP="005502DE">
      <w:pPr>
        <w:pStyle w:val="BodyTextIndent2"/>
        <w:spacing w:line="360" w:lineRule="auto"/>
        <w:ind w:right="-522"/>
        <w:rPr>
          <w:rFonts w:ascii="Bookman Old Style" w:hAnsi="Bookman Old Style"/>
          <w:bCs/>
        </w:rPr>
      </w:pPr>
      <w:r>
        <w:rPr>
          <w:rFonts w:ascii="Bookman Old Style" w:hAnsi="Bookman Old Style"/>
        </w:rPr>
        <w:t xml:space="preserve">Destaca-se que para o Professor Erinaldo Dantas, em recente publicação no blog bjc: </w:t>
      </w:r>
      <w:r w:rsidR="00142CE0">
        <w:rPr>
          <w:rFonts w:ascii="Bookman Old Style" w:hAnsi="Bookman Old Style"/>
        </w:rPr>
        <w:t xml:space="preserve">“(...) </w:t>
      </w:r>
      <w:r w:rsidRPr="005502DE">
        <w:rPr>
          <w:rFonts w:ascii="Bookman Old Style" w:hAnsi="Bookman Old Style"/>
        </w:rPr>
        <w:t>se fosse para dar poder que a RF afirma possuir, a redação do DL 1804 deveria ser:</w:t>
      </w:r>
      <w:r w:rsidR="00142CE0">
        <w:rPr>
          <w:rFonts w:ascii="Bookman Old Style" w:hAnsi="Bookman Old Style"/>
        </w:rPr>
        <w:t xml:space="preserve"> </w:t>
      </w:r>
      <w:r w:rsidRPr="00142CE0">
        <w:rPr>
          <w:rFonts w:ascii="Bookman Old Style" w:hAnsi="Bookman Old Style"/>
          <w:bCs/>
        </w:rPr>
        <w:t xml:space="preserve">II – dispor </w:t>
      </w:r>
      <w:r w:rsidRPr="00142CE0">
        <w:rPr>
          <w:rFonts w:ascii="Bookman Old Style" w:hAnsi="Bookman Old Style"/>
          <w:bCs/>
          <w:u w:val="single"/>
        </w:rPr>
        <w:t>em até</w:t>
      </w:r>
      <w:r w:rsidRPr="00142CE0">
        <w:rPr>
          <w:rFonts w:ascii="Bookman Old Style" w:hAnsi="Bookman Old Style"/>
          <w:bCs/>
        </w:rPr>
        <w:t xml:space="preserve"> cem dólares norte-americanos, ou o equivalente em outras moedas, sobre a isenção do imposto de importação dos bens contidos em remessas de valor quando destinados a pessoas físicas.</w:t>
      </w:r>
      <w:r w:rsidR="00142CE0" w:rsidRPr="00142CE0">
        <w:rPr>
          <w:rFonts w:ascii="Bookman Old Style" w:hAnsi="Bookman Old Style"/>
          <w:bCs/>
        </w:rPr>
        <w:t>”</w:t>
      </w:r>
      <w:r w:rsidR="00142CE0">
        <w:rPr>
          <w:rFonts w:ascii="Bookman Old Style" w:hAnsi="Bookman Old Style"/>
          <w:bCs/>
        </w:rPr>
        <w:t xml:space="preserve"> (site: bjc – artigo publicado em 13/02/2014).</w:t>
      </w:r>
    </w:p>
    <w:p w:rsidR="00142CE0" w:rsidRDefault="00142CE0" w:rsidP="005502DE">
      <w:pPr>
        <w:pStyle w:val="BodyTextIndent2"/>
        <w:spacing w:line="360" w:lineRule="auto"/>
        <w:ind w:right="-522"/>
        <w:rPr>
          <w:rFonts w:ascii="Bookman Old Style" w:hAnsi="Bookman Old Style"/>
          <w:bCs/>
        </w:rPr>
      </w:pPr>
    </w:p>
    <w:p w:rsidR="005502DE" w:rsidRPr="005502DE" w:rsidRDefault="00142CE0" w:rsidP="005502DE">
      <w:pPr>
        <w:pStyle w:val="BodyTextIndent2"/>
        <w:spacing w:line="360" w:lineRule="auto"/>
        <w:ind w:right="-522"/>
        <w:rPr>
          <w:rFonts w:ascii="Bookman Old Style" w:hAnsi="Bookman Old Style"/>
        </w:rPr>
      </w:pPr>
      <w:r>
        <w:rPr>
          <w:rFonts w:ascii="Bookman Old Style" w:hAnsi="Bookman Old Style"/>
          <w:bCs/>
        </w:rPr>
        <w:t>Para o professor Erinaldo Dantas o ato da Receita Federal em limitar em $50,00 dólares é ilegal, segundo ele “</w:t>
      </w:r>
      <w:r>
        <w:t>Cabe ao ministro regulamentar a efetividade isenção tributária e não decidir se ela seria de US$ 10, US$ 20, US$ 50 ou de US$ 100" (conforme artigo publicado no site Diário do Nordeste em 05/03/2014)</w:t>
      </w:r>
    </w:p>
    <w:p w:rsidR="005502DE" w:rsidRDefault="005502DE" w:rsidP="00340AD9">
      <w:pPr>
        <w:pStyle w:val="BodyTextIndent2"/>
        <w:spacing w:line="360" w:lineRule="auto"/>
        <w:ind w:right="-522"/>
        <w:rPr>
          <w:rFonts w:ascii="Bookman Old Style" w:hAnsi="Bookman Old Style"/>
        </w:rPr>
      </w:pPr>
    </w:p>
    <w:p w:rsidR="00142CE0" w:rsidRDefault="00142CE0" w:rsidP="00340AD9">
      <w:pPr>
        <w:pStyle w:val="BodyTextIndent2"/>
        <w:spacing w:line="360" w:lineRule="auto"/>
        <w:ind w:right="-522"/>
        <w:rPr>
          <w:rFonts w:ascii="Bookman Old Style" w:hAnsi="Bookman Old Style"/>
        </w:rPr>
      </w:pPr>
      <w:r w:rsidRPr="00142CE0">
        <w:rPr>
          <w:rFonts w:ascii="Bookman Old Style" w:hAnsi="Bookman Old Style"/>
        </w:rPr>
        <w:lastRenderedPageBreak/>
        <w:t xml:space="preserve">Corroborando com tal entendimento, o Presidente da Comissão de Direito Aduaneiro da OAB-SP, Dr. </w:t>
      </w:r>
      <w:hyperlink r:id="rId8" w:anchor="autores" w:history="1">
        <w:r w:rsidRPr="00142CE0">
          <w:rPr>
            <w:rStyle w:val="Hyperlink"/>
            <w:rFonts w:ascii="Bookman Old Style" w:hAnsi="Bookman Old Style"/>
            <w:color w:val="auto"/>
            <w:u w:val="none"/>
          </w:rPr>
          <w:t>Augusto Fauvel de Moraes</w:t>
        </w:r>
      </w:hyperlink>
      <w:r>
        <w:rPr>
          <w:rFonts w:ascii="Bookman Old Style" w:hAnsi="Bookman Old Style"/>
        </w:rPr>
        <w:t xml:space="preserve"> afirma que:</w:t>
      </w:r>
    </w:p>
    <w:p w:rsidR="00142CE0" w:rsidRDefault="00142CE0" w:rsidP="00340AD9">
      <w:pPr>
        <w:pStyle w:val="BodyTextIndent2"/>
        <w:spacing w:line="360" w:lineRule="auto"/>
        <w:ind w:right="-522"/>
        <w:rPr>
          <w:rFonts w:ascii="Bookman Old Style" w:hAnsi="Bookman Old Style"/>
        </w:rPr>
      </w:pPr>
    </w:p>
    <w:p w:rsidR="00142CE0" w:rsidRPr="00142CE0" w:rsidRDefault="00142CE0" w:rsidP="00142CE0">
      <w:pPr>
        <w:pStyle w:val="BodyTextIndent2"/>
        <w:spacing w:line="360" w:lineRule="auto"/>
        <w:ind w:left="851" w:right="-522" w:firstLine="0"/>
        <w:rPr>
          <w:rFonts w:ascii="Bookman Old Style" w:hAnsi="Bookman Old Style"/>
          <w:bCs/>
        </w:rPr>
      </w:pPr>
      <w:r>
        <w:rPr>
          <w:rFonts w:ascii="Bookman Old Style" w:hAnsi="Bookman Old Style"/>
        </w:rPr>
        <w:t xml:space="preserve">“(...) </w:t>
      </w:r>
      <w:r w:rsidRPr="00142CE0">
        <w:rPr>
          <w:rFonts w:ascii="Bookman Old Style" w:hAnsi="Bookman Old Style"/>
        </w:rPr>
        <w:t>devem os contribuintes pessoas físicas que forem compelidos a recolher Imposto de remessas postais de até cem dólares buscarem o judiciário para exigir a liberação das remessas sem pagamento de tributos, sem prejuízo da restituição dos valores já recolhidos de forma indevida, desde que não ultrapassado o prazo de 5 anos do recolhimento</w:t>
      </w:r>
      <w:r>
        <w:rPr>
          <w:rFonts w:ascii="Bookman Old Style" w:hAnsi="Bookman Old Style"/>
        </w:rPr>
        <w:t xml:space="preserve">” (Artigo: </w:t>
      </w:r>
      <w:r w:rsidRPr="00142CE0">
        <w:rPr>
          <w:rFonts w:ascii="Bookman Old Style" w:hAnsi="Bookman Old Style"/>
          <w:bCs/>
        </w:rPr>
        <w:t>Tributação de importados abaixo de U$ 100 é ilegal</w:t>
      </w:r>
      <w:r>
        <w:rPr>
          <w:rFonts w:ascii="Bookman Old Style" w:hAnsi="Bookman Old Style"/>
          <w:bCs/>
        </w:rPr>
        <w:t>, publicado no site: Consultor Jurídico – Conjur em 03/02/2014).</w:t>
      </w:r>
    </w:p>
    <w:p w:rsidR="00142CE0" w:rsidRDefault="00142CE0" w:rsidP="00340AD9">
      <w:pPr>
        <w:pStyle w:val="BodyTextIndent2"/>
        <w:spacing w:line="360" w:lineRule="auto"/>
        <w:ind w:right="-522"/>
        <w:rPr>
          <w:rFonts w:ascii="Bookman Old Style" w:hAnsi="Bookman Old Style"/>
        </w:rPr>
      </w:pPr>
    </w:p>
    <w:p w:rsidR="00142CE0" w:rsidRDefault="00142CE0" w:rsidP="00340AD9">
      <w:pPr>
        <w:pStyle w:val="BodyTextIndent2"/>
        <w:spacing w:line="360" w:lineRule="auto"/>
        <w:ind w:right="-522"/>
        <w:rPr>
          <w:rFonts w:ascii="Bookman Old Style" w:hAnsi="Bookman Old Style"/>
        </w:rPr>
      </w:pPr>
      <w:r>
        <w:rPr>
          <w:rFonts w:ascii="Bookman Old Style" w:hAnsi="Bookman Old Style"/>
        </w:rPr>
        <w:t>Ainda no mesmo artigo, afirma o Douto Presidente da Comissão de Direitos Aduaneiros da OAB/SP:</w:t>
      </w:r>
    </w:p>
    <w:p w:rsidR="00142CE0" w:rsidRDefault="00142CE0" w:rsidP="00340AD9">
      <w:pPr>
        <w:pStyle w:val="BodyTextIndent2"/>
        <w:spacing w:line="360" w:lineRule="auto"/>
        <w:ind w:right="-522"/>
        <w:rPr>
          <w:rFonts w:ascii="Bookman Old Style" w:hAnsi="Bookman Old Style"/>
        </w:rPr>
      </w:pPr>
    </w:p>
    <w:p w:rsidR="00142CE0" w:rsidRPr="00142CE0" w:rsidRDefault="00142CE0" w:rsidP="00142CE0">
      <w:pPr>
        <w:pStyle w:val="BodyTextIndent2"/>
        <w:spacing w:line="360" w:lineRule="auto"/>
        <w:ind w:left="851" w:right="-522" w:firstLine="0"/>
        <w:rPr>
          <w:rFonts w:ascii="Bookman Old Style" w:hAnsi="Bookman Old Style"/>
        </w:rPr>
      </w:pPr>
      <w:r>
        <w:rPr>
          <w:rFonts w:ascii="Bookman Old Style" w:hAnsi="Bookman Old Style"/>
        </w:rPr>
        <w:t>“</w:t>
      </w:r>
      <w:r w:rsidRPr="00142CE0">
        <w:rPr>
          <w:rFonts w:ascii="Bookman Old Style" w:hAnsi="Bookman Old Style"/>
        </w:rPr>
        <w:t>Percebe-se que tanto a Portaria do Ministério da Fazenda como a Instrução Normativa da Secretaria da Receita Federal extrapolaram os limites estabelecidos por norma recepcionada com status de lei, inovando aqueles atos normativos na ordem jurídica ao exigir, como condição para concessão da isenção do imposto de importação, que, além do destinatário do bem, o remetente também seja pessoa física, o que é ilegal e arbitrário, devendo ser questionado no judiciário toda e qualquer cobrança neste sentido</w:t>
      </w:r>
      <w:r>
        <w:rPr>
          <w:rFonts w:ascii="Bookman Old Style" w:hAnsi="Bookman Old Style"/>
        </w:rPr>
        <w:t>”</w:t>
      </w:r>
      <w:r w:rsidRPr="00142CE0">
        <w:rPr>
          <w:rFonts w:ascii="Bookman Old Style" w:hAnsi="Bookman Old Style"/>
        </w:rPr>
        <w:t>. </w:t>
      </w:r>
    </w:p>
    <w:p w:rsidR="005502DE" w:rsidRPr="00142CE0" w:rsidRDefault="005502DE" w:rsidP="00340AD9">
      <w:pPr>
        <w:pStyle w:val="BodyTextIndent2"/>
        <w:spacing w:line="360" w:lineRule="auto"/>
        <w:ind w:right="-522"/>
        <w:rPr>
          <w:rFonts w:ascii="Bookman Old Style" w:hAnsi="Bookman Old Style"/>
        </w:rPr>
      </w:pPr>
    </w:p>
    <w:p w:rsidR="00A80376" w:rsidRDefault="00A80376" w:rsidP="00340AD9">
      <w:pPr>
        <w:pStyle w:val="BodyTextIndent2"/>
        <w:spacing w:line="360" w:lineRule="auto"/>
        <w:ind w:right="-522"/>
        <w:rPr>
          <w:rFonts w:ascii="Bookman Old Style" w:hAnsi="Bookman Old Style"/>
        </w:rPr>
      </w:pPr>
      <w:r>
        <w:rPr>
          <w:rFonts w:ascii="Bookman Old Style" w:hAnsi="Bookman Old Style"/>
        </w:rPr>
        <w:t xml:space="preserve">Portanto está claro e evidente que a portaria </w:t>
      </w:r>
      <w:r w:rsidRPr="00EB7566">
        <w:rPr>
          <w:rFonts w:ascii="Bookman Old Style" w:hAnsi="Bookman Old Style"/>
        </w:rPr>
        <w:t>MF 156/99</w:t>
      </w:r>
      <w:r>
        <w:rPr>
          <w:rFonts w:ascii="Bookman Old Style" w:hAnsi="Bookman Old Style"/>
        </w:rPr>
        <w:t xml:space="preserve"> e a Instrução Normativa </w:t>
      </w:r>
      <w:r w:rsidRPr="00EB7566">
        <w:rPr>
          <w:rFonts w:ascii="Bookman Old Style" w:hAnsi="Bookman Old Style"/>
        </w:rPr>
        <w:t>SRF 096/99</w:t>
      </w:r>
      <w:r>
        <w:rPr>
          <w:rFonts w:ascii="Bookman Old Style" w:hAnsi="Bookman Old Style"/>
        </w:rPr>
        <w:t xml:space="preserve"> ao estabelecer o limite de 50 dólares para a importação e exigir que tanto o remetente quanto o des</w:t>
      </w:r>
      <w:r w:rsidR="005E43D4">
        <w:rPr>
          <w:rFonts w:ascii="Bookman Old Style" w:hAnsi="Bookman Old Style"/>
        </w:rPr>
        <w:t>tinatário sejam pessoas físicas são ILEGAIS.</w:t>
      </w:r>
    </w:p>
    <w:p w:rsidR="005E43D4" w:rsidRDefault="005E43D4" w:rsidP="00340AD9">
      <w:pPr>
        <w:pStyle w:val="BodyTextIndent2"/>
        <w:spacing w:line="360" w:lineRule="auto"/>
        <w:ind w:right="-522"/>
        <w:rPr>
          <w:rFonts w:ascii="Bookman Old Style" w:hAnsi="Bookman Old Style"/>
        </w:rPr>
      </w:pPr>
    </w:p>
    <w:p w:rsidR="005E43D4" w:rsidRDefault="005E43D4" w:rsidP="00340AD9">
      <w:pPr>
        <w:pStyle w:val="BodyTextIndent2"/>
        <w:spacing w:line="360" w:lineRule="auto"/>
        <w:ind w:right="-522"/>
        <w:rPr>
          <w:rFonts w:ascii="Bookman Old Style" w:hAnsi="Bookman Old Style"/>
        </w:rPr>
      </w:pPr>
    </w:p>
    <w:p w:rsidR="0074023D" w:rsidRDefault="0074023D" w:rsidP="004765A7">
      <w:pPr>
        <w:spacing w:line="360" w:lineRule="auto"/>
        <w:ind w:right="-522" w:firstLine="1638"/>
        <w:jc w:val="both"/>
        <w:rPr>
          <w:rFonts w:ascii="Bookman Old Style" w:hAnsi="Bookman Old Style" w:cs="Arial"/>
          <w:bCs/>
        </w:rPr>
      </w:pPr>
      <w:r w:rsidRPr="004765A7">
        <w:rPr>
          <w:rFonts w:ascii="Bookman Old Style" w:hAnsi="Bookman Old Style" w:cs="Arial"/>
          <w:bCs/>
        </w:rPr>
        <w:t xml:space="preserve"> </w:t>
      </w:r>
    </w:p>
    <w:p w:rsidR="0074023D" w:rsidRPr="004765A7" w:rsidRDefault="0074023D" w:rsidP="004765A7">
      <w:pPr>
        <w:spacing w:line="360" w:lineRule="auto"/>
        <w:ind w:right="-522" w:firstLine="1620"/>
        <w:jc w:val="both"/>
        <w:rPr>
          <w:rFonts w:ascii="Bookman Old Style" w:hAnsi="Bookman Old Style"/>
          <w:b/>
          <w:bCs/>
        </w:rPr>
      </w:pPr>
      <w:r w:rsidRPr="004765A7">
        <w:rPr>
          <w:rFonts w:ascii="Bookman Old Style" w:hAnsi="Bookman Old Style"/>
          <w:b/>
          <w:bCs/>
          <w:u w:val="single"/>
        </w:rPr>
        <w:lastRenderedPageBreak/>
        <w:t>DOS PEDIDOS</w:t>
      </w:r>
      <w:r w:rsidRPr="004765A7">
        <w:rPr>
          <w:rFonts w:ascii="Bookman Old Style" w:hAnsi="Bookman Old Style"/>
          <w:b/>
          <w:bCs/>
        </w:rPr>
        <w:t>:</w:t>
      </w:r>
    </w:p>
    <w:p w:rsidR="0074023D" w:rsidRPr="004765A7" w:rsidRDefault="0074023D" w:rsidP="004765A7">
      <w:pPr>
        <w:spacing w:line="360" w:lineRule="auto"/>
        <w:ind w:right="-522"/>
        <w:jc w:val="both"/>
        <w:rPr>
          <w:rFonts w:ascii="Bookman Old Style" w:hAnsi="Bookman Old Style"/>
          <w:b/>
          <w:bCs/>
        </w:rPr>
      </w:pPr>
    </w:p>
    <w:p w:rsidR="0074023D" w:rsidRPr="004765A7" w:rsidRDefault="0074023D" w:rsidP="004765A7">
      <w:pPr>
        <w:spacing w:line="360" w:lineRule="auto"/>
        <w:ind w:right="-522" w:firstLine="1620"/>
        <w:jc w:val="both"/>
        <w:rPr>
          <w:rFonts w:ascii="Bookman Old Style" w:hAnsi="Bookman Old Style"/>
        </w:rPr>
      </w:pPr>
      <w:r w:rsidRPr="004765A7">
        <w:rPr>
          <w:rFonts w:ascii="Bookman Old Style" w:hAnsi="Bookman Old Style"/>
        </w:rPr>
        <w:t>Ante o exposto requer:</w:t>
      </w:r>
    </w:p>
    <w:p w:rsidR="0074023D" w:rsidRPr="004765A7" w:rsidRDefault="0074023D" w:rsidP="004765A7">
      <w:pPr>
        <w:spacing w:line="360" w:lineRule="auto"/>
        <w:ind w:right="-522" w:firstLine="1620"/>
        <w:jc w:val="both"/>
        <w:rPr>
          <w:rFonts w:ascii="Bookman Old Style" w:hAnsi="Bookman Old Style"/>
        </w:rPr>
      </w:pPr>
    </w:p>
    <w:p w:rsidR="0074023D" w:rsidRPr="004765A7" w:rsidRDefault="0074023D" w:rsidP="004765A7">
      <w:pPr>
        <w:spacing w:line="360" w:lineRule="auto"/>
        <w:ind w:right="-522" w:firstLine="1620"/>
        <w:jc w:val="both"/>
        <w:rPr>
          <w:rFonts w:ascii="Bookman Old Style" w:hAnsi="Bookman Old Style"/>
        </w:rPr>
      </w:pPr>
      <w:r w:rsidRPr="004765A7">
        <w:rPr>
          <w:rFonts w:ascii="Bookman Old Style" w:hAnsi="Bookman Old Style"/>
        </w:rPr>
        <w:t>a) Receber a presente em todos os seus termos, determinando sua autuação</w:t>
      </w:r>
      <w:r w:rsidR="005121AB">
        <w:rPr>
          <w:rFonts w:ascii="Bookman Old Style" w:hAnsi="Bookman Old Style"/>
        </w:rPr>
        <w:t>,</w:t>
      </w:r>
      <w:r w:rsidRPr="004765A7">
        <w:rPr>
          <w:rFonts w:ascii="Bookman Old Style" w:hAnsi="Bookman Old Style"/>
        </w:rPr>
        <w:t xml:space="preserve"> processamento na forma da lei</w:t>
      </w:r>
      <w:r w:rsidR="005121AB">
        <w:rPr>
          <w:rFonts w:ascii="Bookman Old Style" w:hAnsi="Bookman Old Style"/>
        </w:rPr>
        <w:t xml:space="preserve"> e, ao final JULGAR TOTALMENTE PROCEDENTES OS PEDIDOS da parte Requerente para o fim de que:</w:t>
      </w:r>
    </w:p>
    <w:p w:rsidR="0074023D" w:rsidRDefault="0074023D" w:rsidP="004765A7">
      <w:pPr>
        <w:spacing w:line="360" w:lineRule="auto"/>
        <w:ind w:right="-522" w:firstLine="1620"/>
        <w:jc w:val="both"/>
        <w:rPr>
          <w:rFonts w:ascii="Bookman Old Style" w:hAnsi="Bookman Old Style"/>
        </w:rPr>
      </w:pPr>
    </w:p>
    <w:p w:rsidR="005121AB" w:rsidRDefault="005121AB" w:rsidP="004765A7">
      <w:pPr>
        <w:spacing w:line="360" w:lineRule="auto"/>
        <w:ind w:right="-522" w:firstLine="1620"/>
        <w:jc w:val="both"/>
        <w:rPr>
          <w:rFonts w:ascii="Bookman Old Style" w:hAnsi="Bookman Old Style"/>
        </w:rPr>
      </w:pPr>
      <w:r>
        <w:rPr>
          <w:rFonts w:ascii="Bookman Old Style" w:hAnsi="Bookman Old Style"/>
        </w:rPr>
        <w:t xml:space="preserve">b) Seja declarada a Ilegalidade da portaria </w:t>
      </w:r>
      <w:r w:rsidRPr="00EB7566">
        <w:rPr>
          <w:rFonts w:ascii="Bookman Old Style" w:hAnsi="Bookman Old Style"/>
        </w:rPr>
        <w:t>MF 156/99</w:t>
      </w:r>
      <w:r>
        <w:rPr>
          <w:rFonts w:ascii="Bookman Old Style" w:hAnsi="Bookman Old Style"/>
        </w:rPr>
        <w:t xml:space="preserve"> e a Instrução Normativa </w:t>
      </w:r>
      <w:r w:rsidRPr="00EB7566">
        <w:rPr>
          <w:rFonts w:ascii="Bookman Old Style" w:hAnsi="Bookman Old Style"/>
        </w:rPr>
        <w:t>SRF 096/99</w:t>
      </w:r>
      <w:r>
        <w:rPr>
          <w:rFonts w:ascii="Bookman Old Style" w:hAnsi="Bookman Old Style"/>
        </w:rPr>
        <w:t xml:space="preserve"> ao estabelecer o limite de 50 dólares para a importação e exigir que tanto o remetente quanto o destinatário sejam pessoas físicas</w:t>
      </w:r>
      <w:r w:rsidR="00430B2D">
        <w:rPr>
          <w:rFonts w:ascii="Bookman Old Style" w:hAnsi="Bookman Old Style"/>
        </w:rPr>
        <w:t>.</w:t>
      </w:r>
    </w:p>
    <w:p w:rsidR="009257C5" w:rsidRDefault="009257C5" w:rsidP="004765A7">
      <w:pPr>
        <w:spacing w:line="360" w:lineRule="auto"/>
        <w:ind w:right="-522" w:firstLine="1620"/>
        <w:jc w:val="both"/>
        <w:rPr>
          <w:rFonts w:ascii="Bookman Old Style" w:hAnsi="Bookman Old Style"/>
        </w:rPr>
      </w:pPr>
    </w:p>
    <w:p w:rsidR="005121AB" w:rsidRDefault="005121AB" w:rsidP="004765A7">
      <w:pPr>
        <w:spacing w:line="360" w:lineRule="auto"/>
        <w:ind w:right="-522" w:firstLine="1620"/>
        <w:jc w:val="both"/>
        <w:rPr>
          <w:rFonts w:ascii="Bookman Old Style" w:hAnsi="Bookman Old Style"/>
        </w:rPr>
      </w:pPr>
      <w:r>
        <w:rPr>
          <w:rFonts w:ascii="Bookman Old Style" w:hAnsi="Bookman Old Style"/>
        </w:rPr>
        <w:t xml:space="preserve">c) Seja a Requerida (União Federal) condenada a efetuar a devolução dos valores pagos a título de imposto de importação de remessas postais abaixo de $ 100,00 (cem dólares americanos), nos </w:t>
      </w:r>
      <w:r w:rsidRPr="0064619A">
        <w:rPr>
          <w:rFonts w:ascii="Bookman Old Style" w:hAnsi="Bookman Old Style"/>
          <w:highlight w:val="yellow"/>
        </w:rPr>
        <w:t>últimos 5 anos</w:t>
      </w:r>
      <w:r>
        <w:rPr>
          <w:rFonts w:ascii="Bookman Old Style" w:hAnsi="Bookman Old Style"/>
        </w:rPr>
        <w:t xml:space="preserve">, </w:t>
      </w:r>
      <w:r w:rsidR="00E76727">
        <w:rPr>
          <w:rFonts w:ascii="Bookman Old Style" w:hAnsi="Bookman Old Style"/>
        </w:rPr>
        <w:t xml:space="preserve">que </w:t>
      </w:r>
      <w:r w:rsidR="00F46920">
        <w:rPr>
          <w:rFonts w:ascii="Bookman Old Style" w:hAnsi="Bookman Old Style"/>
        </w:rPr>
        <w:t xml:space="preserve">atualmente somam o valor </w:t>
      </w:r>
      <w:r w:rsidR="00F46920" w:rsidRPr="0064619A">
        <w:rPr>
          <w:rFonts w:ascii="Bookman Old Style" w:hAnsi="Bookman Old Style"/>
          <w:highlight w:val="yellow"/>
        </w:rPr>
        <w:t>de R$ 2</w:t>
      </w:r>
      <w:r w:rsidR="00E76727" w:rsidRPr="0064619A">
        <w:rPr>
          <w:rFonts w:ascii="Bookman Old Style" w:hAnsi="Bookman Old Style"/>
          <w:highlight w:val="yellow"/>
        </w:rPr>
        <w:t>65,00</w:t>
      </w:r>
      <w:r w:rsidR="00E76727">
        <w:rPr>
          <w:rFonts w:ascii="Bookman Old Style" w:hAnsi="Bookman Old Style"/>
        </w:rPr>
        <w:t xml:space="preserve"> </w:t>
      </w:r>
      <w:r w:rsidR="00E76727" w:rsidRPr="0064619A">
        <w:rPr>
          <w:rFonts w:ascii="Bookman Old Style" w:hAnsi="Bookman Old Style"/>
          <w:highlight w:val="yellow"/>
        </w:rPr>
        <w:t>(</w:t>
      </w:r>
      <w:r w:rsidR="00F46920" w:rsidRPr="0064619A">
        <w:rPr>
          <w:rFonts w:ascii="Bookman Old Style" w:hAnsi="Bookman Old Style"/>
          <w:highlight w:val="yellow"/>
        </w:rPr>
        <w:t>duzentos</w:t>
      </w:r>
      <w:r w:rsidR="00E76727" w:rsidRPr="0064619A">
        <w:rPr>
          <w:rFonts w:ascii="Bookman Old Style" w:hAnsi="Bookman Old Style"/>
          <w:highlight w:val="yellow"/>
        </w:rPr>
        <w:t xml:space="preserve"> e sessenta e cinco reais)</w:t>
      </w:r>
      <w:r w:rsidR="00E76727">
        <w:rPr>
          <w:rFonts w:ascii="Bookman Old Style" w:hAnsi="Bookman Old Style"/>
        </w:rPr>
        <w:t xml:space="preserve"> </w:t>
      </w:r>
      <w:r>
        <w:rPr>
          <w:rFonts w:ascii="Bookman Old Style" w:hAnsi="Bookman Old Style"/>
        </w:rPr>
        <w:t xml:space="preserve">bem como aqueles que forem cobrados e pagos </w:t>
      </w:r>
      <w:r w:rsidR="005E43D4">
        <w:rPr>
          <w:rFonts w:ascii="Bookman Old Style" w:hAnsi="Bookman Old Style"/>
        </w:rPr>
        <w:t>no transcurso da presente ação</w:t>
      </w:r>
      <w:r>
        <w:rPr>
          <w:rFonts w:ascii="Bookman Old Style" w:hAnsi="Bookman Old Style"/>
        </w:rPr>
        <w:t>, atualizados e acrescidos de juros legais.</w:t>
      </w:r>
    </w:p>
    <w:p w:rsidR="005121AB" w:rsidRDefault="005121AB" w:rsidP="004765A7">
      <w:pPr>
        <w:spacing w:line="360" w:lineRule="auto"/>
        <w:ind w:right="-522" w:firstLine="1620"/>
        <w:jc w:val="both"/>
        <w:rPr>
          <w:rFonts w:ascii="Bookman Old Style" w:hAnsi="Bookman Old Style"/>
        </w:rPr>
      </w:pPr>
    </w:p>
    <w:p w:rsidR="005121AB" w:rsidRDefault="00D449DC" w:rsidP="004765A7">
      <w:pPr>
        <w:spacing w:line="360" w:lineRule="auto"/>
        <w:ind w:right="-522" w:firstLine="1620"/>
        <w:jc w:val="both"/>
        <w:rPr>
          <w:rFonts w:ascii="Bookman Old Style" w:hAnsi="Bookman Old Style"/>
        </w:rPr>
      </w:pPr>
      <w:r>
        <w:rPr>
          <w:rFonts w:ascii="Bookman Old Style" w:hAnsi="Bookman Old Style"/>
        </w:rPr>
        <w:t xml:space="preserve">d) Seja a </w:t>
      </w:r>
      <w:r w:rsidR="00E76727">
        <w:rPr>
          <w:rFonts w:ascii="Bookman Old Style" w:hAnsi="Bookman Old Style"/>
        </w:rPr>
        <w:t>Requerida condenada a não mais cobrar impostos da parte Requerente em remessas futuras que não ultrapassem o valor de $ 100,00 (cem dólares americanos) ou o equivalente em outra moeda, para ev</w:t>
      </w:r>
      <w:r w:rsidR="00F329E0">
        <w:rPr>
          <w:rFonts w:ascii="Bookman Old Style" w:hAnsi="Bookman Old Style"/>
        </w:rPr>
        <w:t>itar futuras demandas judiciais, sob pena de multa.</w:t>
      </w:r>
    </w:p>
    <w:p w:rsidR="005121AB" w:rsidRDefault="005121AB" w:rsidP="004765A7">
      <w:pPr>
        <w:spacing w:line="360" w:lineRule="auto"/>
        <w:ind w:right="-522" w:firstLine="1620"/>
        <w:jc w:val="both"/>
        <w:rPr>
          <w:rFonts w:ascii="Bookman Old Style" w:hAnsi="Bookman Old Style"/>
        </w:rPr>
      </w:pPr>
    </w:p>
    <w:p w:rsidR="00E76727" w:rsidRPr="004765A7" w:rsidRDefault="00E76727" w:rsidP="004765A7">
      <w:pPr>
        <w:spacing w:line="360" w:lineRule="auto"/>
        <w:ind w:right="-522" w:firstLine="1620"/>
        <w:jc w:val="both"/>
        <w:rPr>
          <w:rFonts w:ascii="Bookman Old Style" w:hAnsi="Bookman Old Style"/>
        </w:rPr>
      </w:pPr>
      <w:r>
        <w:rPr>
          <w:rFonts w:ascii="Bookman Old Style" w:hAnsi="Bookman Old Style"/>
        </w:rPr>
        <w:t>Para a regularização do feito requer:</w:t>
      </w:r>
    </w:p>
    <w:p w:rsidR="00FA05D1" w:rsidRDefault="00FA05D1" w:rsidP="00444001">
      <w:pPr>
        <w:spacing w:line="360" w:lineRule="auto"/>
        <w:ind w:right="-522" w:firstLine="1622"/>
        <w:jc w:val="both"/>
        <w:rPr>
          <w:rFonts w:ascii="Bookman Old Style" w:hAnsi="Bookman Old Style"/>
          <w:bCs/>
        </w:rPr>
      </w:pPr>
    </w:p>
    <w:p w:rsidR="0074023D" w:rsidRDefault="00E76727" w:rsidP="004765A7">
      <w:pPr>
        <w:pStyle w:val="BodyTextIndent2"/>
        <w:spacing w:line="360" w:lineRule="auto"/>
        <w:ind w:right="-522"/>
        <w:rPr>
          <w:rFonts w:ascii="Bookman Old Style" w:hAnsi="Bookman Old Style"/>
        </w:rPr>
      </w:pPr>
      <w:r>
        <w:rPr>
          <w:rFonts w:ascii="Bookman Old Style" w:hAnsi="Bookman Old Style"/>
        </w:rPr>
        <w:lastRenderedPageBreak/>
        <w:t>e</w:t>
      </w:r>
      <w:r w:rsidR="00444001">
        <w:rPr>
          <w:rFonts w:ascii="Bookman Old Style" w:hAnsi="Bookman Old Style"/>
        </w:rPr>
        <w:t>)</w:t>
      </w:r>
      <w:r w:rsidR="0074023D" w:rsidRPr="004765A7">
        <w:rPr>
          <w:rFonts w:ascii="Bookman Old Style" w:hAnsi="Bookman Old Style"/>
          <w:b/>
          <w:bCs/>
        </w:rPr>
        <w:t xml:space="preserve"> </w:t>
      </w:r>
      <w:r w:rsidR="0074023D" w:rsidRPr="004765A7">
        <w:rPr>
          <w:rFonts w:ascii="Bookman Old Style" w:hAnsi="Bookman Old Style"/>
        </w:rPr>
        <w:t>A citação da requerida, na pessoa de seu representante lega</w:t>
      </w:r>
      <w:r>
        <w:rPr>
          <w:rFonts w:ascii="Bookman Old Style" w:hAnsi="Bookman Old Style"/>
        </w:rPr>
        <w:t>l</w:t>
      </w:r>
      <w:r w:rsidR="0074023D" w:rsidRPr="004765A7">
        <w:rPr>
          <w:rFonts w:ascii="Bookman Old Style" w:hAnsi="Bookman Old Style"/>
        </w:rPr>
        <w:t>, conforme indicado no preâmbulo, para que, querendo e podendo, conteste a presente peça exordial.</w:t>
      </w:r>
    </w:p>
    <w:p w:rsidR="00EB7566" w:rsidRDefault="00EB7566" w:rsidP="004765A7">
      <w:pPr>
        <w:pStyle w:val="BodyTextIndent2"/>
        <w:spacing w:line="360" w:lineRule="auto"/>
        <w:ind w:right="-522"/>
        <w:rPr>
          <w:rFonts w:ascii="Bookman Old Style" w:hAnsi="Bookman Old Style"/>
        </w:rPr>
      </w:pPr>
    </w:p>
    <w:p w:rsidR="0074023D" w:rsidRDefault="00EB7566" w:rsidP="004765A7">
      <w:pPr>
        <w:pStyle w:val="BodyTextIndent2"/>
        <w:spacing w:line="360" w:lineRule="auto"/>
        <w:ind w:right="-522"/>
        <w:rPr>
          <w:rFonts w:ascii="Bookman Old Style" w:hAnsi="Bookman Old Style"/>
        </w:rPr>
      </w:pPr>
      <w:r>
        <w:rPr>
          <w:rFonts w:ascii="Bookman Old Style" w:hAnsi="Bookman Old Style"/>
        </w:rPr>
        <w:t>f) Em sendo aplicado s</w:t>
      </w:r>
      <w:r w:rsidR="0074023D" w:rsidRPr="004765A7">
        <w:rPr>
          <w:rFonts w:ascii="Bookman Old Style" w:hAnsi="Bookman Old Style"/>
        </w:rPr>
        <w:t xml:space="preserve">eja </w:t>
      </w:r>
      <w:r>
        <w:rPr>
          <w:rFonts w:ascii="Bookman Old Style" w:hAnsi="Bookman Old Style"/>
        </w:rPr>
        <w:t xml:space="preserve">a Requerida </w:t>
      </w:r>
      <w:r w:rsidR="0074023D" w:rsidRPr="004765A7">
        <w:rPr>
          <w:rFonts w:ascii="Bookman Old Style" w:hAnsi="Bookman Old Style"/>
        </w:rPr>
        <w:t>condenada a pagar as custas processua</w:t>
      </w:r>
      <w:r w:rsidR="00444001">
        <w:rPr>
          <w:rFonts w:ascii="Bookman Old Style" w:hAnsi="Bookman Old Style"/>
        </w:rPr>
        <w:t>is e os honorários advocatícios, em caso de recurso;</w:t>
      </w:r>
    </w:p>
    <w:p w:rsidR="00431A17" w:rsidRDefault="00431A17" w:rsidP="004765A7">
      <w:pPr>
        <w:pStyle w:val="BodyTextIndent2"/>
        <w:spacing w:line="360" w:lineRule="auto"/>
        <w:ind w:right="-522"/>
        <w:rPr>
          <w:rFonts w:ascii="Bookman Old Style" w:hAnsi="Bookman Old Style"/>
        </w:rPr>
      </w:pPr>
    </w:p>
    <w:p w:rsidR="00431A17" w:rsidRDefault="00431A17" w:rsidP="004765A7">
      <w:pPr>
        <w:pStyle w:val="BodyTextIndent2"/>
        <w:spacing w:line="360" w:lineRule="auto"/>
        <w:ind w:right="-522"/>
        <w:rPr>
          <w:rFonts w:ascii="Bookman Old Style" w:hAnsi="Bookman Old Style"/>
        </w:rPr>
      </w:pPr>
      <w:r>
        <w:rPr>
          <w:rFonts w:ascii="Bookman Old Style" w:hAnsi="Bookman Old Style"/>
        </w:rPr>
        <w:t>g) Requer os benefícios da Justiça Gratuita, e declara a parte Requerente desde já que não reúne condições financeiras para arcar com as custas processuais sem prejuízo do próprio sustento e de sua família.</w:t>
      </w:r>
    </w:p>
    <w:p w:rsidR="0003193D" w:rsidRDefault="0003193D" w:rsidP="004765A7">
      <w:pPr>
        <w:pStyle w:val="BodyTextIndent2"/>
        <w:spacing w:line="360" w:lineRule="auto"/>
        <w:ind w:right="-522"/>
        <w:rPr>
          <w:rFonts w:ascii="Bookman Old Style" w:hAnsi="Bookman Old Style"/>
        </w:rPr>
      </w:pPr>
    </w:p>
    <w:p w:rsidR="0074023D" w:rsidRPr="004765A7" w:rsidRDefault="0074023D" w:rsidP="004765A7">
      <w:pPr>
        <w:pStyle w:val="BodyText2"/>
        <w:spacing w:line="360" w:lineRule="auto"/>
        <w:ind w:right="-522"/>
        <w:rPr>
          <w:rFonts w:ascii="Bookman Old Style" w:hAnsi="Bookman Old Style" w:cs="Arial"/>
          <w:iCs w:val="0"/>
          <w:shadow w:val="0"/>
        </w:rPr>
      </w:pPr>
      <w:r w:rsidRPr="004765A7">
        <w:rPr>
          <w:rFonts w:ascii="Bookman Old Style" w:hAnsi="Bookman Old Style" w:cs="Arial"/>
          <w:iCs w:val="0"/>
          <w:shadow w:val="0"/>
        </w:rPr>
        <w:t xml:space="preserve">                   </w:t>
      </w:r>
      <w:r w:rsidR="00431A17">
        <w:rPr>
          <w:rFonts w:ascii="Bookman Old Style" w:hAnsi="Bookman Old Style" w:cs="Arial"/>
          <w:iCs w:val="0"/>
          <w:shadow w:val="0"/>
        </w:rPr>
        <w:t xml:space="preserve">    h</w:t>
      </w:r>
      <w:r w:rsidRPr="004765A7">
        <w:rPr>
          <w:rFonts w:ascii="Bookman Old Style" w:hAnsi="Bookman Old Style" w:cs="Arial"/>
          <w:iCs w:val="0"/>
          <w:shadow w:val="0"/>
        </w:rPr>
        <w:t>) Pretende provar o alegado, mediante prova documental, testemunhal, e demais meios de prova em Direito admitido, nos termos do art. 332 do Código de Processo Civil;</w:t>
      </w:r>
    </w:p>
    <w:p w:rsidR="000C157F" w:rsidRDefault="000C157F" w:rsidP="004765A7">
      <w:pPr>
        <w:pStyle w:val="BodyTextIndent2"/>
        <w:spacing w:line="360" w:lineRule="auto"/>
        <w:ind w:right="-522"/>
        <w:rPr>
          <w:rFonts w:ascii="Bookman Old Style" w:hAnsi="Bookman Old Style" w:cs="Times New Roman"/>
        </w:rPr>
      </w:pPr>
    </w:p>
    <w:p w:rsidR="0074023D" w:rsidRPr="004765A7" w:rsidRDefault="0074023D" w:rsidP="004765A7">
      <w:pPr>
        <w:pStyle w:val="BodyTextIndent2"/>
        <w:spacing w:line="360" w:lineRule="auto"/>
        <w:ind w:right="-522"/>
        <w:rPr>
          <w:rFonts w:ascii="Bookman Old Style" w:hAnsi="Bookman Old Style" w:cs="Times New Roman"/>
        </w:rPr>
      </w:pPr>
      <w:r w:rsidRPr="004765A7">
        <w:rPr>
          <w:rFonts w:ascii="Bookman Old Style" w:hAnsi="Bookman Old Style" w:cs="Times New Roman"/>
        </w:rPr>
        <w:t xml:space="preserve">Dá-se a causa o valor de </w:t>
      </w:r>
      <w:r w:rsidRPr="0064619A">
        <w:rPr>
          <w:rFonts w:ascii="Bookman Old Style" w:hAnsi="Bookman Old Style" w:cs="Times New Roman"/>
          <w:highlight w:val="yellow"/>
        </w:rPr>
        <w:t xml:space="preserve">R$ </w:t>
      </w:r>
      <w:r w:rsidR="00F46920" w:rsidRPr="0064619A">
        <w:rPr>
          <w:rFonts w:ascii="Bookman Old Style" w:hAnsi="Bookman Old Style" w:cs="Times New Roman"/>
          <w:highlight w:val="yellow"/>
        </w:rPr>
        <w:t>2</w:t>
      </w:r>
      <w:r w:rsidR="00E76727" w:rsidRPr="0064619A">
        <w:rPr>
          <w:rFonts w:ascii="Bookman Old Style" w:hAnsi="Bookman Old Style" w:cs="Times New Roman"/>
          <w:highlight w:val="yellow"/>
        </w:rPr>
        <w:t>65,00</w:t>
      </w:r>
      <w:r w:rsidR="00E76727">
        <w:rPr>
          <w:rFonts w:ascii="Bookman Old Style" w:hAnsi="Bookman Old Style" w:cs="Times New Roman"/>
        </w:rPr>
        <w:t xml:space="preserve"> (</w:t>
      </w:r>
      <w:r w:rsidR="00F46920">
        <w:rPr>
          <w:rFonts w:ascii="Bookman Old Style" w:hAnsi="Bookman Old Style" w:cs="Times New Roman"/>
        </w:rPr>
        <w:t>duzentos</w:t>
      </w:r>
      <w:r w:rsidR="00E76727">
        <w:rPr>
          <w:rFonts w:ascii="Bookman Old Style" w:hAnsi="Bookman Old Style" w:cs="Times New Roman"/>
        </w:rPr>
        <w:t xml:space="preserve"> e sessenta e cinco reais)</w:t>
      </w:r>
      <w:r w:rsidR="00C637A7">
        <w:rPr>
          <w:rFonts w:ascii="Bookman Old Style" w:hAnsi="Bookman Old Style" w:cs="Times New Roman"/>
        </w:rPr>
        <w:t>.</w:t>
      </w:r>
    </w:p>
    <w:p w:rsidR="0074023D" w:rsidRPr="004765A7" w:rsidRDefault="0074023D" w:rsidP="004765A7">
      <w:pPr>
        <w:spacing w:line="360" w:lineRule="auto"/>
        <w:ind w:right="-522" w:firstLine="1620"/>
        <w:jc w:val="both"/>
        <w:rPr>
          <w:rFonts w:ascii="Bookman Old Style" w:hAnsi="Bookman Old Style"/>
        </w:rPr>
      </w:pPr>
      <w:r w:rsidRPr="004765A7">
        <w:rPr>
          <w:rFonts w:ascii="Bookman Old Style" w:hAnsi="Bookman Old Style"/>
        </w:rPr>
        <w:t>Termos em que pede deferimento.</w:t>
      </w:r>
    </w:p>
    <w:p w:rsidR="0074023D" w:rsidRPr="004765A7" w:rsidRDefault="0074023D" w:rsidP="004765A7">
      <w:pPr>
        <w:spacing w:line="360" w:lineRule="auto"/>
        <w:ind w:right="-522" w:firstLine="1620"/>
        <w:jc w:val="both"/>
        <w:rPr>
          <w:rFonts w:ascii="Bookman Old Style" w:hAnsi="Bookman Old Style"/>
        </w:rPr>
      </w:pPr>
    </w:p>
    <w:p w:rsidR="0074023D" w:rsidRPr="004765A7" w:rsidRDefault="0074023D" w:rsidP="004765A7">
      <w:pPr>
        <w:pStyle w:val="BodyTextIndent2"/>
        <w:spacing w:line="360" w:lineRule="auto"/>
        <w:ind w:right="-522"/>
        <w:rPr>
          <w:rFonts w:ascii="Bookman Old Style" w:hAnsi="Bookman Old Style" w:cs="Times New Roman"/>
        </w:rPr>
      </w:pPr>
      <w:r w:rsidRPr="0064619A">
        <w:rPr>
          <w:rFonts w:ascii="Bookman Old Style" w:hAnsi="Bookman Old Style" w:cs="Times New Roman"/>
          <w:highlight w:val="yellow"/>
        </w:rPr>
        <w:t xml:space="preserve">Blumenau(SC), </w:t>
      </w:r>
      <w:r w:rsidR="00E76727" w:rsidRPr="0064619A">
        <w:rPr>
          <w:rFonts w:ascii="Bookman Old Style" w:hAnsi="Bookman Old Style" w:cs="Times New Roman"/>
          <w:highlight w:val="yellow"/>
        </w:rPr>
        <w:t>07</w:t>
      </w:r>
      <w:r w:rsidRPr="0064619A">
        <w:rPr>
          <w:rFonts w:ascii="Bookman Old Style" w:hAnsi="Bookman Old Style" w:cs="Times New Roman"/>
          <w:highlight w:val="yellow"/>
        </w:rPr>
        <w:t xml:space="preserve"> de </w:t>
      </w:r>
      <w:r w:rsidR="00E76727" w:rsidRPr="0064619A">
        <w:rPr>
          <w:rFonts w:ascii="Bookman Old Style" w:hAnsi="Bookman Old Style" w:cs="Times New Roman"/>
          <w:highlight w:val="yellow"/>
        </w:rPr>
        <w:t>março</w:t>
      </w:r>
      <w:r w:rsidRPr="0064619A">
        <w:rPr>
          <w:rFonts w:ascii="Bookman Old Style" w:hAnsi="Bookman Old Style" w:cs="Times New Roman"/>
          <w:highlight w:val="yellow"/>
        </w:rPr>
        <w:t xml:space="preserve"> de </w:t>
      </w:r>
      <w:r w:rsidR="00E76727" w:rsidRPr="0064619A">
        <w:rPr>
          <w:rFonts w:ascii="Bookman Old Style" w:hAnsi="Bookman Old Style" w:cs="Times New Roman"/>
          <w:highlight w:val="yellow"/>
        </w:rPr>
        <w:t>2014</w:t>
      </w:r>
      <w:r w:rsidRPr="0064619A">
        <w:rPr>
          <w:rFonts w:ascii="Bookman Old Style" w:hAnsi="Bookman Old Style" w:cs="Times New Roman"/>
          <w:highlight w:val="yellow"/>
        </w:rPr>
        <w:t>.</w:t>
      </w:r>
      <w:r w:rsidRPr="004765A7">
        <w:rPr>
          <w:rFonts w:ascii="Bookman Old Style" w:hAnsi="Bookman Old Style" w:cs="Times New Roman"/>
        </w:rPr>
        <w:t xml:space="preserve">      </w:t>
      </w:r>
    </w:p>
    <w:p w:rsidR="0074023D" w:rsidRPr="004765A7" w:rsidRDefault="0074023D" w:rsidP="004765A7">
      <w:pPr>
        <w:spacing w:line="360" w:lineRule="auto"/>
        <w:ind w:right="-522"/>
        <w:jc w:val="both"/>
        <w:rPr>
          <w:rFonts w:ascii="Bookman Old Style" w:hAnsi="Bookman Old Style"/>
        </w:rPr>
      </w:pPr>
      <w:r w:rsidRPr="004765A7">
        <w:rPr>
          <w:rFonts w:ascii="Bookman Old Style" w:hAnsi="Bookman Old Style"/>
        </w:rPr>
        <w:tab/>
        <w:t xml:space="preserve"> </w:t>
      </w:r>
    </w:p>
    <w:tbl>
      <w:tblPr>
        <w:tblW w:w="0" w:type="auto"/>
        <w:jc w:val="center"/>
        <w:tblLook w:val="01E0" w:firstRow="1" w:lastRow="1" w:firstColumn="1" w:lastColumn="1" w:noHBand="0" w:noVBand="0"/>
      </w:tblPr>
      <w:tblGrid>
        <w:gridCol w:w="4527"/>
        <w:gridCol w:w="4527"/>
      </w:tblGrid>
      <w:tr w:rsidR="0074023D" w:rsidRPr="004765A7">
        <w:trPr>
          <w:jc w:val="center"/>
        </w:trPr>
        <w:tc>
          <w:tcPr>
            <w:tcW w:w="4772" w:type="dxa"/>
          </w:tcPr>
          <w:p w:rsidR="0074023D" w:rsidRPr="004765A7" w:rsidRDefault="0074023D" w:rsidP="004765A7">
            <w:pPr>
              <w:ind w:right="-522"/>
              <w:jc w:val="center"/>
              <w:rPr>
                <w:rFonts w:ascii="Bookman Old Style" w:hAnsi="Bookman Old Style"/>
              </w:rPr>
            </w:pPr>
          </w:p>
        </w:tc>
        <w:tc>
          <w:tcPr>
            <w:tcW w:w="4773" w:type="dxa"/>
          </w:tcPr>
          <w:p w:rsidR="0074023D" w:rsidRPr="004765A7" w:rsidRDefault="0074023D" w:rsidP="004765A7">
            <w:pPr>
              <w:ind w:right="-522"/>
              <w:jc w:val="center"/>
              <w:rPr>
                <w:rFonts w:ascii="Bookman Old Style" w:hAnsi="Bookman Old Style"/>
              </w:rPr>
            </w:pPr>
          </w:p>
        </w:tc>
      </w:tr>
    </w:tbl>
    <w:p w:rsidR="0074023D" w:rsidRPr="004765A7" w:rsidRDefault="0074023D" w:rsidP="004765A7">
      <w:pPr>
        <w:ind w:right="-522"/>
        <w:jc w:val="both"/>
        <w:rPr>
          <w:rFonts w:ascii="Bookman Old Style" w:hAnsi="Bookman Old Style"/>
        </w:rPr>
      </w:pPr>
    </w:p>
    <w:p w:rsidR="0074023D" w:rsidRPr="004765A7" w:rsidRDefault="0074023D" w:rsidP="004765A7">
      <w:pPr>
        <w:ind w:right="-522"/>
        <w:jc w:val="center"/>
        <w:rPr>
          <w:rFonts w:ascii="Bookman Old Style" w:hAnsi="Bookman Old Style"/>
        </w:rPr>
      </w:pPr>
      <w:r w:rsidRPr="004765A7">
        <w:rPr>
          <w:rFonts w:ascii="Bookman Old Style" w:hAnsi="Bookman Old Style"/>
        </w:rPr>
        <w:t>_____________________________________</w:t>
      </w:r>
    </w:p>
    <w:p w:rsidR="0074023D" w:rsidRPr="0064619A" w:rsidRDefault="00757B3F" w:rsidP="004765A7">
      <w:pPr>
        <w:ind w:right="-522"/>
        <w:jc w:val="center"/>
        <w:rPr>
          <w:rFonts w:ascii="Bookman Old Style" w:hAnsi="Bookman Old Style"/>
          <w:highlight w:val="yellow"/>
        </w:rPr>
      </w:pPr>
      <w:r w:rsidRPr="0064619A">
        <w:rPr>
          <w:rFonts w:ascii="Bookman Old Style" w:hAnsi="Bookman Old Style"/>
          <w:highlight w:val="yellow"/>
        </w:rPr>
        <w:t>RICHIE NINIE</w:t>
      </w:r>
    </w:p>
    <w:p w:rsidR="0074023D" w:rsidRDefault="00E76727" w:rsidP="00E76727">
      <w:pPr>
        <w:tabs>
          <w:tab w:val="center" w:pos="4680"/>
          <w:tab w:val="left" w:pos="6427"/>
        </w:tabs>
        <w:ind w:right="-522"/>
        <w:rPr>
          <w:rFonts w:ascii="Bookman Old Style" w:hAnsi="Bookman Old Style"/>
        </w:rPr>
      </w:pPr>
      <w:r w:rsidRPr="0064619A">
        <w:rPr>
          <w:rFonts w:ascii="Bookman Old Style" w:hAnsi="Bookman Old Style"/>
        </w:rPr>
        <w:tab/>
      </w:r>
      <w:r w:rsidR="00A239EB" w:rsidRPr="0064619A">
        <w:rPr>
          <w:rFonts w:ascii="Bookman Old Style" w:hAnsi="Bookman Old Style"/>
          <w:highlight w:val="yellow"/>
        </w:rPr>
        <w:t>CPF</w:t>
      </w:r>
      <w:r w:rsidR="004D51AF">
        <w:rPr>
          <w:rFonts w:ascii="Bookman Old Style" w:hAnsi="Bookman Old Style"/>
        </w:rPr>
        <w:t xml:space="preserve"> </w:t>
      </w: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bookmarkStart w:id="2" w:name="_GoBack"/>
      <w:bookmarkEnd w:id="2"/>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p>
    <w:p w:rsidR="00431A17" w:rsidRDefault="00757B3F" w:rsidP="00E76727">
      <w:pPr>
        <w:tabs>
          <w:tab w:val="center" w:pos="4680"/>
          <w:tab w:val="left" w:pos="6427"/>
        </w:tabs>
        <w:ind w:right="-522"/>
        <w:rPr>
          <w:rFonts w:ascii="Bookman Old Style" w:hAnsi="Bookman Old Style"/>
        </w:rPr>
      </w:pPr>
      <w:r>
        <w:rPr>
          <w:rFonts w:ascii="Bookman Old Style" w:hAnsi="Bookman Old Style"/>
          <w:u w:val="single"/>
        </w:rPr>
        <w:lastRenderedPageBreak/>
        <w:t>D</w:t>
      </w:r>
      <w:r w:rsidR="00431A17" w:rsidRPr="00431A17">
        <w:rPr>
          <w:rFonts w:ascii="Bookman Old Style" w:hAnsi="Bookman Old Style"/>
          <w:u w:val="single"/>
        </w:rPr>
        <w:t>ocumentos necessários:</w:t>
      </w:r>
      <w:r w:rsidR="00431A17">
        <w:rPr>
          <w:rFonts w:ascii="Bookman Old Style" w:hAnsi="Bookman Old Style"/>
        </w:rPr>
        <w:br/>
      </w:r>
      <w:r w:rsidR="00431A17">
        <w:rPr>
          <w:rFonts w:ascii="Bookman Old Style" w:hAnsi="Bookman Old Style"/>
        </w:rPr>
        <w:br/>
        <w:t>Cópia da Carteira de Identidade e CPF</w:t>
      </w: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r>
        <w:rPr>
          <w:rFonts w:ascii="Bookman Old Style" w:hAnsi="Bookman Old Style"/>
        </w:rPr>
        <w:t>Cópia do comprovante de endereço;</w:t>
      </w: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r>
        <w:rPr>
          <w:rFonts w:ascii="Bookman Old Style" w:hAnsi="Bookman Old Style"/>
        </w:rPr>
        <w:t>Detalhamento do seu pedido;</w:t>
      </w: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r>
        <w:rPr>
          <w:rFonts w:ascii="Bookman Old Style" w:hAnsi="Bookman Old Style"/>
        </w:rPr>
        <w:t>Rastreio da sua encomenda;</w:t>
      </w: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r>
        <w:rPr>
          <w:rFonts w:ascii="Bookman Old Style" w:hAnsi="Bookman Old Style"/>
        </w:rPr>
        <w:t>Nota de Tributação Simplificada (NTS)</w:t>
      </w:r>
    </w:p>
    <w:p w:rsidR="00431A17" w:rsidRDefault="00431A17" w:rsidP="00E76727">
      <w:pPr>
        <w:tabs>
          <w:tab w:val="center" w:pos="4680"/>
          <w:tab w:val="left" w:pos="6427"/>
        </w:tabs>
        <w:ind w:right="-522"/>
        <w:rPr>
          <w:rFonts w:ascii="Bookman Old Style" w:hAnsi="Bookman Old Style"/>
        </w:rPr>
      </w:pPr>
    </w:p>
    <w:p w:rsidR="00431A17" w:rsidRDefault="00431A17" w:rsidP="00E76727">
      <w:pPr>
        <w:tabs>
          <w:tab w:val="center" w:pos="4680"/>
          <w:tab w:val="left" w:pos="6427"/>
        </w:tabs>
        <w:ind w:right="-522"/>
        <w:rPr>
          <w:rFonts w:ascii="Bookman Old Style" w:hAnsi="Bookman Old Style"/>
        </w:rPr>
      </w:pPr>
      <w:r>
        <w:rPr>
          <w:rFonts w:ascii="Bookman Old Style" w:hAnsi="Bookman Old Style"/>
        </w:rPr>
        <w:t>Comprovante de rendimento (em havendo)</w:t>
      </w:r>
    </w:p>
    <w:p w:rsidR="00431A17" w:rsidRDefault="00431A17" w:rsidP="00E76727">
      <w:pPr>
        <w:tabs>
          <w:tab w:val="center" w:pos="4680"/>
          <w:tab w:val="left" w:pos="6427"/>
        </w:tabs>
        <w:ind w:right="-522"/>
        <w:rPr>
          <w:rFonts w:ascii="Bookman Old Style" w:hAnsi="Bookman Old Style"/>
        </w:rPr>
      </w:pPr>
    </w:p>
    <w:p w:rsidR="00431A17" w:rsidRPr="004765A7" w:rsidRDefault="00431A17" w:rsidP="00E76727">
      <w:pPr>
        <w:tabs>
          <w:tab w:val="center" w:pos="4680"/>
          <w:tab w:val="left" w:pos="6427"/>
        </w:tabs>
        <w:ind w:right="-522"/>
        <w:rPr>
          <w:rFonts w:ascii="Bookman Old Style" w:hAnsi="Bookman Old Style"/>
        </w:rPr>
      </w:pPr>
    </w:p>
    <w:sectPr w:rsidR="00431A17" w:rsidRPr="004765A7" w:rsidSect="00351314">
      <w:headerReference w:type="even" r:id="rId9"/>
      <w:headerReference w:type="default" r:id="rId10"/>
      <w:footerReference w:type="even" r:id="rId11"/>
      <w:footerReference w:type="default" r:id="rId12"/>
      <w:pgSz w:w="12240" w:h="15840"/>
      <w:pgMar w:top="1701"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8D" w:rsidRDefault="00C67A8D">
      <w:r>
        <w:separator/>
      </w:r>
    </w:p>
  </w:endnote>
  <w:endnote w:type="continuationSeparator" w:id="0">
    <w:p w:rsidR="00C67A8D" w:rsidRDefault="00C6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8C" w:rsidRDefault="00B041A6">
    <w:pPr>
      <w:pStyle w:val="Footer"/>
      <w:framePr w:wrap="around" w:vAnchor="text" w:hAnchor="margin" w:xAlign="center" w:y="1"/>
      <w:rPr>
        <w:rStyle w:val="PageNumber"/>
      </w:rPr>
    </w:pPr>
    <w:r>
      <w:rPr>
        <w:rStyle w:val="PageNumber"/>
      </w:rPr>
      <w:fldChar w:fldCharType="begin"/>
    </w:r>
    <w:r w:rsidR="0006488C">
      <w:rPr>
        <w:rStyle w:val="PageNumber"/>
      </w:rPr>
      <w:instrText xml:space="preserve">PAGE  </w:instrText>
    </w:r>
    <w:r>
      <w:rPr>
        <w:rStyle w:val="PageNumber"/>
      </w:rPr>
      <w:fldChar w:fldCharType="end"/>
    </w:r>
  </w:p>
  <w:p w:rsidR="0006488C" w:rsidRDefault="00064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8C" w:rsidRDefault="0006488C">
    <w:pPr>
      <w:pStyle w:val="Footer"/>
      <w:framePr w:wrap="around" w:vAnchor="text" w:hAnchor="margin" w:xAlign="center" w:y="1"/>
      <w:rPr>
        <w:rStyle w:val="PageNumber"/>
      </w:rPr>
    </w:pPr>
  </w:p>
  <w:p w:rsidR="0006488C" w:rsidRDefault="0006488C">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8D" w:rsidRDefault="00C67A8D">
      <w:r>
        <w:separator/>
      </w:r>
    </w:p>
  </w:footnote>
  <w:footnote w:type="continuationSeparator" w:id="0">
    <w:p w:rsidR="00C67A8D" w:rsidRDefault="00C6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8C" w:rsidRDefault="00B041A6">
    <w:pPr>
      <w:pStyle w:val="Header"/>
      <w:framePr w:wrap="around" w:vAnchor="text" w:hAnchor="margin" w:xAlign="right" w:y="1"/>
      <w:rPr>
        <w:rStyle w:val="PageNumber"/>
      </w:rPr>
    </w:pPr>
    <w:r>
      <w:rPr>
        <w:rStyle w:val="PageNumber"/>
      </w:rPr>
      <w:fldChar w:fldCharType="begin"/>
    </w:r>
    <w:r w:rsidR="0006488C">
      <w:rPr>
        <w:rStyle w:val="PageNumber"/>
      </w:rPr>
      <w:instrText xml:space="preserve">PAGE  </w:instrText>
    </w:r>
    <w:r>
      <w:rPr>
        <w:rStyle w:val="PageNumber"/>
      </w:rPr>
      <w:fldChar w:fldCharType="end"/>
    </w:r>
  </w:p>
  <w:p w:rsidR="0006488C" w:rsidRDefault="000648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8C" w:rsidRDefault="00B041A6">
    <w:pPr>
      <w:pStyle w:val="Header"/>
      <w:framePr w:wrap="around" w:vAnchor="text" w:hAnchor="margin" w:xAlign="right" w:y="1"/>
      <w:rPr>
        <w:rStyle w:val="PageNumber"/>
      </w:rPr>
    </w:pPr>
    <w:r>
      <w:rPr>
        <w:rStyle w:val="PageNumber"/>
      </w:rPr>
      <w:fldChar w:fldCharType="begin"/>
    </w:r>
    <w:r w:rsidR="0006488C">
      <w:rPr>
        <w:rStyle w:val="PageNumber"/>
      </w:rPr>
      <w:instrText xml:space="preserve">PAGE  </w:instrText>
    </w:r>
    <w:r>
      <w:rPr>
        <w:rStyle w:val="PageNumber"/>
      </w:rPr>
      <w:fldChar w:fldCharType="separate"/>
    </w:r>
    <w:r w:rsidR="0064619A">
      <w:rPr>
        <w:rStyle w:val="PageNumber"/>
        <w:noProof/>
      </w:rPr>
      <w:t>11</w:t>
    </w:r>
    <w:r>
      <w:rPr>
        <w:rStyle w:val="PageNumber"/>
      </w:rPr>
      <w:fldChar w:fldCharType="end"/>
    </w:r>
  </w:p>
  <w:p w:rsidR="0006488C" w:rsidRDefault="0006488C">
    <w:pPr>
      <w:pStyle w:val="Header"/>
      <w:tabs>
        <w:tab w:val="left" w:pos="1140"/>
      </w:tabs>
      <w:ind w:right="360"/>
    </w:pPr>
    <w:r>
      <w:tab/>
    </w:r>
  </w:p>
  <w:tbl>
    <w:tblPr>
      <w:tblW w:w="7475" w:type="dxa"/>
      <w:tblInd w:w="70" w:type="dxa"/>
      <w:tblLayout w:type="fixed"/>
      <w:tblCellMar>
        <w:left w:w="70" w:type="dxa"/>
        <w:right w:w="70" w:type="dxa"/>
      </w:tblCellMar>
      <w:tblLook w:val="0000" w:firstRow="0" w:lastRow="0" w:firstColumn="0" w:lastColumn="0" w:noHBand="0" w:noVBand="0"/>
    </w:tblPr>
    <w:tblGrid>
      <w:gridCol w:w="7475"/>
    </w:tblGrid>
    <w:tr w:rsidR="0006488C" w:rsidTr="00C637A7">
      <w:trPr>
        <w:cantSplit/>
        <w:trHeight w:val="281"/>
      </w:trPr>
      <w:tc>
        <w:tcPr>
          <w:tcW w:w="7475" w:type="dxa"/>
        </w:tcPr>
        <w:p w:rsidR="0006488C" w:rsidRDefault="0006488C">
          <w:pPr>
            <w:tabs>
              <w:tab w:val="left" w:pos="1323"/>
              <w:tab w:val="left" w:pos="5453"/>
            </w:tabs>
          </w:pPr>
        </w:p>
      </w:tc>
    </w:tr>
  </w:tbl>
  <w:p w:rsidR="0006488C" w:rsidRDefault="0006488C">
    <w:pPr>
      <w:pStyle w:val="Header"/>
      <w:tabs>
        <w:tab w:val="left" w:pos="11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723"/>
    <w:rsid w:val="00013E8A"/>
    <w:rsid w:val="00015A99"/>
    <w:rsid w:val="00024E5D"/>
    <w:rsid w:val="0003193D"/>
    <w:rsid w:val="000461A2"/>
    <w:rsid w:val="00055B9F"/>
    <w:rsid w:val="0006488C"/>
    <w:rsid w:val="00074723"/>
    <w:rsid w:val="00083682"/>
    <w:rsid w:val="00096B9A"/>
    <w:rsid w:val="000B37C2"/>
    <w:rsid w:val="000B6130"/>
    <w:rsid w:val="000B6467"/>
    <w:rsid w:val="000C157F"/>
    <w:rsid w:val="00101C11"/>
    <w:rsid w:val="001020C5"/>
    <w:rsid w:val="00102178"/>
    <w:rsid w:val="00121796"/>
    <w:rsid w:val="00135B2C"/>
    <w:rsid w:val="00142CE0"/>
    <w:rsid w:val="0014596C"/>
    <w:rsid w:val="00155174"/>
    <w:rsid w:val="001937CE"/>
    <w:rsid w:val="001C1DBA"/>
    <w:rsid w:val="001D0DDD"/>
    <w:rsid w:val="00203943"/>
    <w:rsid w:val="00226B1B"/>
    <w:rsid w:val="002649AB"/>
    <w:rsid w:val="00282026"/>
    <w:rsid w:val="002875B3"/>
    <w:rsid w:val="002B229D"/>
    <w:rsid w:val="002C4B81"/>
    <w:rsid w:val="002D172B"/>
    <w:rsid w:val="002D23DC"/>
    <w:rsid w:val="002F1E70"/>
    <w:rsid w:val="00316839"/>
    <w:rsid w:val="00340AD9"/>
    <w:rsid w:val="0034582F"/>
    <w:rsid w:val="00351314"/>
    <w:rsid w:val="003744B3"/>
    <w:rsid w:val="00395202"/>
    <w:rsid w:val="00397292"/>
    <w:rsid w:val="003A2A66"/>
    <w:rsid w:val="003B5C98"/>
    <w:rsid w:val="003C24C1"/>
    <w:rsid w:val="003D597A"/>
    <w:rsid w:val="003E7C53"/>
    <w:rsid w:val="003F2DFC"/>
    <w:rsid w:val="00405EB6"/>
    <w:rsid w:val="004063EF"/>
    <w:rsid w:val="00423129"/>
    <w:rsid w:val="00423471"/>
    <w:rsid w:val="00430B2D"/>
    <w:rsid w:val="00431A17"/>
    <w:rsid w:val="00444001"/>
    <w:rsid w:val="00452DD7"/>
    <w:rsid w:val="004765A7"/>
    <w:rsid w:val="00485858"/>
    <w:rsid w:val="004D51AF"/>
    <w:rsid w:val="004E133B"/>
    <w:rsid w:val="00511A82"/>
    <w:rsid w:val="005121AB"/>
    <w:rsid w:val="005502DE"/>
    <w:rsid w:val="005546B4"/>
    <w:rsid w:val="005661C5"/>
    <w:rsid w:val="005A514E"/>
    <w:rsid w:val="005A6742"/>
    <w:rsid w:val="005A79A4"/>
    <w:rsid w:val="005A7A24"/>
    <w:rsid w:val="005B6421"/>
    <w:rsid w:val="005E43D4"/>
    <w:rsid w:val="006168A2"/>
    <w:rsid w:val="0064619A"/>
    <w:rsid w:val="0065032F"/>
    <w:rsid w:val="00656C38"/>
    <w:rsid w:val="00683759"/>
    <w:rsid w:val="006944EC"/>
    <w:rsid w:val="006B6AFF"/>
    <w:rsid w:val="006C1320"/>
    <w:rsid w:val="006E50DE"/>
    <w:rsid w:val="006F79C6"/>
    <w:rsid w:val="00700F7F"/>
    <w:rsid w:val="007040C6"/>
    <w:rsid w:val="0073745F"/>
    <w:rsid w:val="0074023D"/>
    <w:rsid w:val="00743E10"/>
    <w:rsid w:val="0075261D"/>
    <w:rsid w:val="00757B3F"/>
    <w:rsid w:val="007963E0"/>
    <w:rsid w:val="007A2B57"/>
    <w:rsid w:val="00812D0D"/>
    <w:rsid w:val="00847667"/>
    <w:rsid w:val="008936E2"/>
    <w:rsid w:val="008A6AD4"/>
    <w:rsid w:val="008D1C28"/>
    <w:rsid w:val="008E61A4"/>
    <w:rsid w:val="008F043D"/>
    <w:rsid w:val="009133B7"/>
    <w:rsid w:val="009237CB"/>
    <w:rsid w:val="00924B20"/>
    <w:rsid w:val="009257C5"/>
    <w:rsid w:val="0092712D"/>
    <w:rsid w:val="00932528"/>
    <w:rsid w:val="0093593A"/>
    <w:rsid w:val="00950CC0"/>
    <w:rsid w:val="00953248"/>
    <w:rsid w:val="0097377D"/>
    <w:rsid w:val="009A16B2"/>
    <w:rsid w:val="009A60AF"/>
    <w:rsid w:val="009B1036"/>
    <w:rsid w:val="009D1F41"/>
    <w:rsid w:val="009E59DA"/>
    <w:rsid w:val="009E6F2E"/>
    <w:rsid w:val="00A05494"/>
    <w:rsid w:val="00A07D7A"/>
    <w:rsid w:val="00A15A91"/>
    <w:rsid w:val="00A239EB"/>
    <w:rsid w:val="00A4285E"/>
    <w:rsid w:val="00A53541"/>
    <w:rsid w:val="00A55893"/>
    <w:rsid w:val="00A80376"/>
    <w:rsid w:val="00A849B6"/>
    <w:rsid w:val="00A86FD6"/>
    <w:rsid w:val="00A916EB"/>
    <w:rsid w:val="00AD14C3"/>
    <w:rsid w:val="00AE13AA"/>
    <w:rsid w:val="00AE2A86"/>
    <w:rsid w:val="00B041A6"/>
    <w:rsid w:val="00B268A4"/>
    <w:rsid w:val="00B44432"/>
    <w:rsid w:val="00B72F62"/>
    <w:rsid w:val="00B960DC"/>
    <w:rsid w:val="00BB1381"/>
    <w:rsid w:val="00BD3C3D"/>
    <w:rsid w:val="00C03DC5"/>
    <w:rsid w:val="00C108E9"/>
    <w:rsid w:val="00C17810"/>
    <w:rsid w:val="00C17BA2"/>
    <w:rsid w:val="00C21BD8"/>
    <w:rsid w:val="00C26D6A"/>
    <w:rsid w:val="00C5037B"/>
    <w:rsid w:val="00C637A7"/>
    <w:rsid w:val="00C67A8D"/>
    <w:rsid w:val="00C876D0"/>
    <w:rsid w:val="00C9196B"/>
    <w:rsid w:val="00C9321A"/>
    <w:rsid w:val="00CB77E9"/>
    <w:rsid w:val="00CD4667"/>
    <w:rsid w:val="00D014A3"/>
    <w:rsid w:val="00D14872"/>
    <w:rsid w:val="00D16530"/>
    <w:rsid w:val="00D449DC"/>
    <w:rsid w:val="00D53217"/>
    <w:rsid w:val="00D66915"/>
    <w:rsid w:val="00D71CD5"/>
    <w:rsid w:val="00D722DA"/>
    <w:rsid w:val="00D800F5"/>
    <w:rsid w:val="00D936F8"/>
    <w:rsid w:val="00DC3CA6"/>
    <w:rsid w:val="00DE3944"/>
    <w:rsid w:val="00E162C4"/>
    <w:rsid w:val="00E43D4E"/>
    <w:rsid w:val="00E62E66"/>
    <w:rsid w:val="00E76727"/>
    <w:rsid w:val="00EA7BC6"/>
    <w:rsid w:val="00EB7566"/>
    <w:rsid w:val="00ED690B"/>
    <w:rsid w:val="00EE55DA"/>
    <w:rsid w:val="00EF5828"/>
    <w:rsid w:val="00F056E1"/>
    <w:rsid w:val="00F05C4E"/>
    <w:rsid w:val="00F329E0"/>
    <w:rsid w:val="00F46920"/>
    <w:rsid w:val="00F50874"/>
    <w:rsid w:val="00F65ECE"/>
    <w:rsid w:val="00F96825"/>
    <w:rsid w:val="00FA05D1"/>
    <w:rsid w:val="00FC5F32"/>
    <w:rsid w:val="00FD2DA5"/>
    <w:rsid w:val="00FE1169"/>
    <w:rsid w:val="00FE5E52"/>
    <w:rsid w:val="00FE68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3DC"/>
    <w:rPr>
      <w:sz w:val="24"/>
      <w:szCs w:val="24"/>
    </w:rPr>
  </w:style>
  <w:style w:type="paragraph" w:styleId="Heading1">
    <w:name w:val="heading 1"/>
    <w:basedOn w:val="Normal"/>
    <w:next w:val="Normal"/>
    <w:qFormat/>
    <w:rsid w:val="002D23DC"/>
    <w:pPr>
      <w:keepNext/>
      <w:ind w:firstLine="1620"/>
      <w:outlineLvl w:val="0"/>
    </w:pPr>
    <w:rPr>
      <w:rFonts w:ascii="Arial" w:hAnsi="Arial" w:cs="Arial"/>
      <w:u w:val="single"/>
    </w:rPr>
  </w:style>
  <w:style w:type="paragraph" w:styleId="Heading2">
    <w:name w:val="heading 2"/>
    <w:basedOn w:val="Normal"/>
    <w:next w:val="Normal"/>
    <w:qFormat/>
    <w:rsid w:val="002D23DC"/>
    <w:pPr>
      <w:keepNext/>
      <w:ind w:firstLine="1620"/>
      <w:jc w:val="both"/>
      <w:outlineLvl w:val="1"/>
    </w:pPr>
    <w:rPr>
      <w:rFonts w:ascii="Arial" w:hAnsi="Arial" w:cs="Arial"/>
      <w:u w:val="single"/>
    </w:rPr>
  </w:style>
  <w:style w:type="paragraph" w:styleId="Heading3">
    <w:name w:val="heading 3"/>
    <w:basedOn w:val="Normal"/>
    <w:next w:val="Normal"/>
    <w:qFormat/>
    <w:rsid w:val="002D23DC"/>
    <w:pPr>
      <w:keepNext/>
      <w:spacing w:line="360" w:lineRule="auto"/>
      <w:ind w:firstLine="1620"/>
      <w:jc w:val="both"/>
      <w:outlineLvl w:val="2"/>
    </w:pPr>
    <w:rPr>
      <w:rFonts w:ascii="Bookman Old Style" w:hAnsi="Bookman Old Style"/>
      <w:b/>
      <w:bCs/>
      <w:u w:val="single"/>
    </w:rPr>
  </w:style>
  <w:style w:type="paragraph" w:styleId="Heading4">
    <w:name w:val="heading 4"/>
    <w:basedOn w:val="Normal"/>
    <w:next w:val="Normal"/>
    <w:qFormat/>
    <w:rsid w:val="002D23DC"/>
    <w:pPr>
      <w:keepNext/>
      <w:tabs>
        <w:tab w:val="left" w:pos="5670"/>
      </w:tabs>
      <w:spacing w:line="360" w:lineRule="auto"/>
      <w:jc w:val="both"/>
      <w:outlineLvl w:val="3"/>
    </w:pPr>
    <w:rPr>
      <w:rFonts w:ascii="Bookman Old Style" w:hAnsi="Bookman Old Style"/>
      <w:b/>
      <w:bCs/>
    </w:rPr>
  </w:style>
  <w:style w:type="paragraph" w:styleId="Heading5">
    <w:name w:val="heading 5"/>
    <w:basedOn w:val="Normal"/>
    <w:next w:val="Normal"/>
    <w:qFormat/>
    <w:rsid w:val="002D23DC"/>
    <w:pPr>
      <w:keepNext/>
      <w:spacing w:line="360" w:lineRule="auto"/>
      <w:ind w:firstLine="1638"/>
      <w:jc w:val="both"/>
      <w:outlineLvl w:val="4"/>
    </w:pPr>
    <w:rPr>
      <w:rFonts w:ascii="Bookman Old Style" w:hAnsi="Bookman Old Style"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D23DC"/>
    <w:pPr>
      <w:jc w:val="both"/>
    </w:pPr>
    <w:rPr>
      <w:iCs/>
      <w:shadow/>
    </w:rPr>
  </w:style>
  <w:style w:type="paragraph" w:styleId="Header">
    <w:name w:val="header"/>
    <w:basedOn w:val="Normal"/>
    <w:rsid w:val="002D23DC"/>
    <w:pPr>
      <w:tabs>
        <w:tab w:val="center" w:pos="4419"/>
        <w:tab w:val="right" w:pos="8838"/>
      </w:tabs>
    </w:pPr>
  </w:style>
  <w:style w:type="paragraph" w:styleId="Footer">
    <w:name w:val="footer"/>
    <w:basedOn w:val="Normal"/>
    <w:rsid w:val="002D23DC"/>
    <w:pPr>
      <w:tabs>
        <w:tab w:val="center" w:pos="4419"/>
        <w:tab w:val="right" w:pos="8838"/>
      </w:tabs>
    </w:pPr>
  </w:style>
  <w:style w:type="character" w:styleId="Hyperlink">
    <w:name w:val="Hyperlink"/>
    <w:basedOn w:val="DefaultParagraphFont"/>
    <w:rsid w:val="002D23DC"/>
    <w:rPr>
      <w:color w:val="0000FF"/>
      <w:u w:val="single"/>
    </w:rPr>
  </w:style>
  <w:style w:type="character" w:styleId="PageNumber">
    <w:name w:val="page number"/>
    <w:basedOn w:val="DefaultParagraphFont"/>
    <w:rsid w:val="002D23DC"/>
  </w:style>
  <w:style w:type="paragraph" w:customStyle="1" w:styleId="END2">
    <w:name w:val="END2"/>
    <w:rsid w:val="002D23DC"/>
    <w:pPr>
      <w:ind w:firstLine="3685"/>
      <w:jc w:val="both"/>
    </w:pPr>
    <w:rPr>
      <w:snapToGrid w:val="0"/>
      <w:color w:val="000000"/>
      <w:sz w:val="24"/>
    </w:rPr>
  </w:style>
  <w:style w:type="paragraph" w:styleId="BodyTextIndent">
    <w:name w:val="Body Text Indent"/>
    <w:basedOn w:val="Normal"/>
    <w:rsid w:val="002D23DC"/>
    <w:pPr>
      <w:ind w:firstLine="3960"/>
      <w:jc w:val="both"/>
    </w:pPr>
    <w:rPr>
      <w:rFonts w:ascii="Arial" w:hAnsi="Arial" w:cs="Arial"/>
    </w:rPr>
  </w:style>
  <w:style w:type="paragraph" w:styleId="BodyTextIndent2">
    <w:name w:val="Body Text Indent 2"/>
    <w:basedOn w:val="Normal"/>
    <w:rsid w:val="002D23DC"/>
    <w:pPr>
      <w:ind w:firstLine="1620"/>
      <w:jc w:val="both"/>
    </w:pPr>
    <w:rPr>
      <w:rFonts w:ascii="Arial" w:hAnsi="Arial" w:cs="Arial"/>
    </w:rPr>
  </w:style>
  <w:style w:type="paragraph" w:styleId="BodyTextIndent3">
    <w:name w:val="Body Text Indent 3"/>
    <w:basedOn w:val="Normal"/>
    <w:rsid w:val="002D23DC"/>
    <w:pPr>
      <w:ind w:firstLine="1620"/>
    </w:pPr>
    <w:rPr>
      <w:rFonts w:ascii="Arial" w:hAnsi="Arial" w:cs="Arial"/>
    </w:rPr>
  </w:style>
  <w:style w:type="paragraph" w:customStyle="1" w:styleId="Normal1">
    <w:name w:val="Normal1"/>
    <w:rsid w:val="002D23DC"/>
    <w:pPr>
      <w:jc w:val="both"/>
    </w:pPr>
    <w:rPr>
      <w:snapToGrid w:val="0"/>
      <w:color w:val="000000"/>
      <w:sz w:val="24"/>
    </w:rPr>
  </w:style>
  <w:style w:type="paragraph" w:styleId="NormalWeb">
    <w:name w:val="Normal (Web)"/>
    <w:basedOn w:val="Normal"/>
    <w:rsid w:val="002D23DC"/>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semiHidden/>
    <w:rsid w:val="002D23DC"/>
    <w:rPr>
      <w:sz w:val="20"/>
      <w:szCs w:val="20"/>
    </w:rPr>
  </w:style>
  <w:style w:type="character" w:styleId="FootnoteReference">
    <w:name w:val="footnote reference"/>
    <w:basedOn w:val="DefaultParagraphFont"/>
    <w:semiHidden/>
    <w:rsid w:val="002D23DC"/>
    <w:rPr>
      <w:vertAlign w:val="superscript"/>
    </w:rPr>
  </w:style>
  <w:style w:type="table" w:styleId="TableGrid">
    <w:name w:val="Table Grid"/>
    <w:basedOn w:val="TableNormal"/>
    <w:rsid w:val="00BD3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0968">
      <w:bodyDiv w:val="1"/>
      <w:marLeft w:val="0"/>
      <w:marRight w:val="0"/>
      <w:marTop w:val="0"/>
      <w:marBottom w:val="0"/>
      <w:divBdr>
        <w:top w:val="none" w:sz="0" w:space="0" w:color="auto"/>
        <w:left w:val="none" w:sz="0" w:space="0" w:color="auto"/>
        <w:bottom w:val="none" w:sz="0" w:space="0" w:color="auto"/>
        <w:right w:val="none" w:sz="0" w:space="0" w:color="auto"/>
      </w:divBdr>
      <w:divsChild>
        <w:div w:id="1963728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548766">
      <w:bodyDiv w:val="1"/>
      <w:marLeft w:val="0"/>
      <w:marRight w:val="0"/>
      <w:marTop w:val="0"/>
      <w:marBottom w:val="0"/>
      <w:divBdr>
        <w:top w:val="none" w:sz="0" w:space="0" w:color="auto"/>
        <w:left w:val="none" w:sz="0" w:space="0" w:color="auto"/>
        <w:bottom w:val="none" w:sz="0" w:space="0" w:color="auto"/>
        <w:right w:val="none" w:sz="0" w:space="0" w:color="auto"/>
      </w:divBdr>
      <w:divsChild>
        <w:div w:id="2040231215">
          <w:marLeft w:val="0"/>
          <w:marRight w:val="0"/>
          <w:marTop w:val="0"/>
          <w:marBottom w:val="0"/>
          <w:divBdr>
            <w:top w:val="none" w:sz="0" w:space="0" w:color="auto"/>
            <w:left w:val="none" w:sz="0" w:space="0" w:color="auto"/>
            <w:bottom w:val="none" w:sz="0" w:space="0" w:color="auto"/>
            <w:right w:val="none" w:sz="0" w:space="0" w:color="auto"/>
          </w:divBdr>
        </w:div>
        <w:div w:id="1056315757">
          <w:marLeft w:val="0"/>
          <w:marRight w:val="0"/>
          <w:marTop w:val="0"/>
          <w:marBottom w:val="0"/>
          <w:divBdr>
            <w:top w:val="none" w:sz="0" w:space="0" w:color="auto"/>
            <w:left w:val="none" w:sz="0" w:space="0" w:color="auto"/>
            <w:bottom w:val="none" w:sz="0" w:space="0" w:color="auto"/>
            <w:right w:val="none" w:sz="0" w:space="0" w:color="auto"/>
          </w:divBdr>
        </w:div>
        <w:div w:id="174996856">
          <w:marLeft w:val="0"/>
          <w:marRight w:val="0"/>
          <w:marTop w:val="0"/>
          <w:marBottom w:val="0"/>
          <w:divBdr>
            <w:top w:val="none" w:sz="0" w:space="0" w:color="auto"/>
            <w:left w:val="none" w:sz="0" w:space="0" w:color="auto"/>
            <w:bottom w:val="none" w:sz="0" w:space="0" w:color="auto"/>
            <w:right w:val="none" w:sz="0" w:space="0" w:color="auto"/>
          </w:divBdr>
        </w:div>
        <w:div w:id="854806249">
          <w:marLeft w:val="0"/>
          <w:marRight w:val="0"/>
          <w:marTop w:val="0"/>
          <w:marBottom w:val="0"/>
          <w:divBdr>
            <w:top w:val="none" w:sz="0" w:space="0" w:color="auto"/>
            <w:left w:val="none" w:sz="0" w:space="0" w:color="auto"/>
            <w:bottom w:val="none" w:sz="0" w:space="0" w:color="auto"/>
            <w:right w:val="none" w:sz="0" w:space="0" w:color="auto"/>
          </w:divBdr>
        </w:div>
        <w:div w:id="1732535203">
          <w:marLeft w:val="0"/>
          <w:marRight w:val="0"/>
          <w:marTop w:val="0"/>
          <w:marBottom w:val="0"/>
          <w:divBdr>
            <w:top w:val="none" w:sz="0" w:space="0" w:color="auto"/>
            <w:left w:val="none" w:sz="0" w:space="0" w:color="auto"/>
            <w:bottom w:val="none" w:sz="0" w:space="0" w:color="auto"/>
            <w:right w:val="none" w:sz="0" w:space="0" w:color="auto"/>
          </w:divBdr>
        </w:div>
        <w:div w:id="354769013">
          <w:marLeft w:val="0"/>
          <w:marRight w:val="0"/>
          <w:marTop w:val="0"/>
          <w:marBottom w:val="0"/>
          <w:divBdr>
            <w:top w:val="none" w:sz="0" w:space="0" w:color="auto"/>
            <w:left w:val="none" w:sz="0" w:space="0" w:color="auto"/>
            <w:bottom w:val="none" w:sz="0" w:space="0" w:color="auto"/>
            <w:right w:val="none" w:sz="0" w:space="0" w:color="auto"/>
          </w:divBdr>
        </w:div>
      </w:divsChild>
    </w:div>
    <w:div w:id="1080910347">
      <w:bodyDiv w:val="1"/>
      <w:marLeft w:val="0"/>
      <w:marRight w:val="0"/>
      <w:marTop w:val="0"/>
      <w:marBottom w:val="0"/>
      <w:divBdr>
        <w:top w:val="none" w:sz="0" w:space="0" w:color="auto"/>
        <w:left w:val="none" w:sz="0" w:space="0" w:color="auto"/>
        <w:bottom w:val="none" w:sz="0" w:space="0" w:color="auto"/>
        <w:right w:val="none" w:sz="0" w:space="0" w:color="auto"/>
      </w:divBdr>
      <w:divsChild>
        <w:div w:id="184473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532656">
      <w:bodyDiv w:val="1"/>
      <w:marLeft w:val="0"/>
      <w:marRight w:val="0"/>
      <w:marTop w:val="0"/>
      <w:marBottom w:val="0"/>
      <w:divBdr>
        <w:top w:val="none" w:sz="0" w:space="0" w:color="auto"/>
        <w:left w:val="none" w:sz="0" w:space="0" w:color="auto"/>
        <w:bottom w:val="none" w:sz="0" w:space="0" w:color="auto"/>
        <w:right w:val="none" w:sz="0" w:space="0" w:color="auto"/>
      </w:divBdr>
      <w:divsChild>
        <w:div w:id="904727986">
          <w:marLeft w:val="0"/>
          <w:marRight w:val="0"/>
          <w:marTop w:val="0"/>
          <w:marBottom w:val="0"/>
          <w:divBdr>
            <w:top w:val="none" w:sz="0" w:space="0" w:color="auto"/>
            <w:left w:val="none" w:sz="0" w:space="0" w:color="auto"/>
            <w:bottom w:val="none" w:sz="0" w:space="0" w:color="auto"/>
            <w:right w:val="none" w:sz="0" w:space="0" w:color="auto"/>
          </w:divBdr>
        </w:div>
        <w:div w:id="2115244111">
          <w:marLeft w:val="0"/>
          <w:marRight w:val="0"/>
          <w:marTop w:val="0"/>
          <w:marBottom w:val="0"/>
          <w:divBdr>
            <w:top w:val="none" w:sz="0" w:space="0" w:color="auto"/>
            <w:left w:val="none" w:sz="0" w:space="0" w:color="auto"/>
            <w:bottom w:val="none" w:sz="0" w:space="0" w:color="auto"/>
            <w:right w:val="none" w:sz="0" w:space="0" w:color="auto"/>
          </w:divBdr>
        </w:div>
        <w:div w:id="620766979">
          <w:marLeft w:val="0"/>
          <w:marRight w:val="0"/>
          <w:marTop w:val="0"/>
          <w:marBottom w:val="0"/>
          <w:divBdr>
            <w:top w:val="none" w:sz="0" w:space="0" w:color="auto"/>
            <w:left w:val="none" w:sz="0" w:space="0" w:color="auto"/>
            <w:bottom w:val="none" w:sz="0" w:space="0" w:color="auto"/>
            <w:right w:val="none" w:sz="0" w:space="0" w:color="auto"/>
          </w:divBdr>
        </w:div>
        <w:div w:id="1103719263">
          <w:marLeft w:val="0"/>
          <w:marRight w:val="0"/>
          <w:marTop w:val="0"/>
          <w:marBottom w:val="0"/>
          <w:divBdr>
            <w:top w:val="none" w:sz="0" w:space="0" w:color="auto"/>
            <w:left w:val="none" w:sz="0" w:space="0" w:color="auto"/>
            <w:bottom w:val="none" w:sz="0" w:space="0" w:color="auto"/>
            <w:right w:val="none" w:sz="0" w:space="0" w:color="auto"/>
          </w:divBdr>
        </w:div>
      </w:divsChild>
    </w:div>
    <w:div w:id="1259949098">
      <w:bodyDiv w:val="1"/>
      <w:marLeft w:val="0"/>
      <w:marRight w:val="0"/>
      <w:marTop w:val="0"/>
      <w:marBottom w:val="0"/>
      <w:divBdr>
        <w:top w:val="none" w:sz="0" w:space="0" w:color="auto"/>
        <w:left w:val="none" w:sz="0" w:space="0" w:color="auto"/>
        <w:bottom w:val="none" w:sz="0" w:space="0" w:color="auto"/>
        <w:right w:val="none" w:sz="0" w:space="0" w:color="auto"/>
      </w:divBdr>
      <w:divsChild>
        <w:div w:id="1117070000">
          <w:marLeft w:val="0"/>
          <w:marRight w:val="0"/>
          <w:marTop w:val="0"/>
          <w:marBottom w:val="0"/>
          <w:divBdr>
            <w:top w:val="none" w:sz="0" w:space="0" w:color="auto"/>
            <w:left w:val="none" w:sz="0" w:space="0" w:color="auto"/>
            <w:bottom w:val="none" w:sz="0" w:space="0" w:color="auto"/>
            <w:right w:val="none" w:sz="0" w:space="0" w:color="auto"/>
          </w:divBdr>
        </w:div>
        <w:div w:id="1052118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764129">
      <w:bodyDiv w:val="1"/>
      <w:marLeft w:val="0"/>
      <w:marRight w:val="0"/>
      <w:marTop w:val="0"/>
      <w:marBottom w:val="0"/>
      <w:divBdr>
        <w:top w:val="none" w:sz="0" w:space="0" w:color="auto"/>
        <w:left w:val="none" w:sz="0" w:space="0" w:color="auto"/>
        <w:bottom w:val="none" w:sz="0" w:space="0" w:color="auto"/>
        <w:right w:val="none" w:sz="0" w:space="0" w:color="auto"/>
      </w:divBdr>
    </w:div>
    <w:div w:id="1414207372">
      <w:bodyDiv w:val="1"/>
      <w:marLeft w:val="0"/>
      <w:marRight w:val="0"/>
      <w:marTop w:val="0"/>
      <w:marBottom w:val="0"/>
      <w:divBdr>
        <w:top w:val="none" w:sz="0" w:space="0" w:color="auto"/>
        <w:left w:val="none" w:sz="0" w:space="0" w:color="auto"/>
        <w:bottom w:val="none" w:sz="0" w:space="0" w:color="auto"/>
        <w:right w:val="none" w:sz="0" w:space="0" w:color="auto"/>
      </w:divBdr>
      <w:divsChild>
        <w:div w:id="1721175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930448">
      <w:bodyDiv w:val="1"/>
      <w:marLeft w:val="0"/>
      <w:marRight w:val="0"/>
      <w:marTop w:val="0"/>
      <w:marBottom w:val="0"/>
      <w:divBdr>
        <w:top w:val="none" w:sz="0" w:space="0" w:color="auto"/>
        <w:left w:val="none" w:sz="0" w:space="0" w:color="auto"/>
        <w:bottom w:val="none" w:sz="0" w:space="0" w:color="auto"/>
        <w:right w:val="none" w:sz="0" w:space="0" w:color="auto"/>
      </w:divBdr>
      <w:divsChild>
        <w:div w:id="1226255595">
          <w:marLeft w:val="0"/>
          <w:marRight w:val="0"/>
          <w:marTop w:val="0"/>
          <w:marBottom w:val="0"/>
          <w:divBdr>
            <w:top w:val="none" w:sz="0" w:space="0" w:color="auto"/>
            <w:left w:val="none" w:sz="0" w:space="0" w:color="auto"/>
            <w:bottom w:val="none" w:sz="0" w:space="0" w:color="auto"/>
            <w:right w:val="none" w:sz="0" w:space="0" w:color="auto"/>
          </w:divBdr>
        </w:div>
        <w:div w:id="134790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039950">
      <w:bodyDiv w:val="1"/>
      <w:marLeft w:val="0"/>
      <w:marRight w:val="0"/>
      <w:marTop w:val="0"/>
      <w:marBottom w:val="0"/>
      <w:divBdr>
        <w:top w:val="none" w:sz="0" w:space="0" w:color="auto"/>
        <w:left w:val="none" w:sz="0" w:space="0" w:color="auto"/>
        <w:bottom w:val="none" w:sz="0" w:space="0" w:color="auto"/>
        <w:right w:val="none" w:sz="0" w:space="0" w:color="auto"/>
      </w:divBdr>
      <w:divsChild>
        <w:div w:id="1186672982">
          <w:marLeft w:val="0"/>
          <w:marRight w:val="0"/>
          <w:marTop w:val="0"/>
          <w:marBottom w:val="0"/>
          <w:divBdr>
            <w:top w:val="none" w:sz="0" w:space="0" w:color="auto"/>
            <w:left w:val="none" w:sz="0" w:space="0" w:color="auto"/>
            <w:bottom w:val="none" w:sz="0" w:space="0" w:color="auto"/>
            <w:right w:val="none" w:sz="0" w:space="0" w:color="auto"/>
          </w:divBdr>
        </w:div>
        <w:div w:id="1073089078">
          <w:marLeft w:val="0"/>
          <w:marRight w:val="0"/>
          <w:marTop w:val="0"/>
          <w:marBottom w:val="0"/>
          <w:divBdr>
            <w:top w:val="none" w:sz="0" w:space="0" w:color="auto"/>
            <w:left w:val="none" w:sz="0" w:space="0" w:color="auto"/>
            <w:bottom w:val="none" w:sz="0" w:space="0" w:color="auto"/>
            <w:right w:val="none" w:sz="0" w:space="0" w:color="auto"/>
          </w:divBdr>
        </w:div>
        <w:div w:id="1256396986">
          <w:marLeft w:val="0"/>
          <w:marRight w:val="0"/>
          <w:marTop w:val="0"/>
          <w:marBottom w:val="0"/>
          <w:divBdr>
            <w:top w:val="none" w:sz="0" w:space="0" w:color="auto"/>
            <w:left w:val="none" w:sz="0" w:space="0" w:color="auto"/>
            <w:bottom w:val="none" w:sz="0" w:space="0" w:color="auto"/>
            <w:right w:val="none" w:sz="0" w:space="0" w:color="auto"/>
          </w:divBdr>
        </w:div>
        <w:div w:id="421879249">
          <w:marLeft w:val="0"/>
          <w:marRight w:val="0"/>
          <w:marTop w:val="0"/>
          <w:marBottom w:val="0"/>
          <w:divBdr>
            <w:top w:val="none" w:sz="0" w:space="0" w:color="auto"/>
            <w:left w:val="none" w:sz="0" w:space="0" w:color="auto"/>
            <w:bottom w:val="none" w:sz="0" w:space="0" w:color="auto"/>
            <w:right w:val="none" w:sz="0" w:space="0" w:color="auto"/>
          </w:divBdr>
        </w:div>
        <w:div w:id="1314214458">
          <w:marLeft w:val="0"/>
          <w:marRight w:val="0"/>
          <w:marTop w:val="0"/>
          <w:marBottom w:val="0"/>
          <w:divBdr>
            <w:top w:val="none" w:sz="0" w:space="0" w:color="auto"/>
            <w:left w:val="none" w:sz="0" w:space="0" w:color="auto"/>
            <w:bottom w:val="none" w:sz="0" w:space="0" w:color="auto"/>
            <w:right w:val="none" w:sz="0" w:space="0" w:color="auto"/>
          </w:divBdr>
        </w:div>
        <w:div w:id="225725301">
          <w:marLeft w:val="0"/>
          <w:marRight w:val="0"/>
          <w:marTop w:val="0"/>
          <w:marBottom w:val="0"/>
          <w:divBdr>
            <w:top w:val="none" w:sz="0" w:space="0" w:color="auto"/>
            <w:left w:val="none" w:sz="0" w:space="0" w:color="auto"/>
            <w:bottom w:val="none" w:sz="0" w:space="0" w:color="auto"/>
            <w:right w:val="none" w:sz="0" w:space="0" w:color="auto"/>
          </w:divBdr>
        </w:div>
      </w:divsChild>
    </w:div>
    <w:div w:id="1669215114">
      <w:bodyDiv w:val="1"/>
      <w:marLeft w:val="0"/>
      <w:marRight w:val="0"/>
      <w:marTop w:val="0"/>
      <w:marBottom w:val="0"/>
      <w:divBdr>
        <w:top w:val="none" w:sz="0" w:space="0" w:color="auto"/>
        <w:left w:val="none" w:sz="0" w:space="0" w:color="auto"/>
        <w:bottom w:val="none" w:sz="0" w:space="0" w:color="auto"/>
        <w:right w:val="none" w:sz="0" w:space="0" w:color="auto"/>
      </w:divBdr>
      <w:divsChild>
        <w:div w:id="899751551">
          <w:marLeft w:val="0"/>
          <w:marRight w:val="0"/>
          <w:marTop w:val="0"/>
          <w:marBottom w:val="0"/>
          <w:divBdr>
            <w:top w:val="none" w:sz="0" w:space="0" w:color="auto"/>
            <w:left w:val="none" w:sz="0" w:space="0" w:color="auto"/>
            <w:bottom w:val="none" w:sz="0" w:space="0" w:color="auto"/>
            <w:right w:val="none" w:sz="0" w:space="0" w:color="auto"/>
          </w:divBdr>
        </w:div>
        <w:div w:id="253587687">
          <w:marLeft w:val="0"/>
          <w:marRight w:val="0"/>
          <w:marTop w:val="0"/>
          <w:marBottom w:val="0"/>
          <w:divBdr>
            <w:top w:val="none" w:sz="0" w:space="0" w:color="auto"/>
            <w:left w:val="none" w:sz="0" w:space="0" w:color="auto"/>
            <w:bottom w:val="none" w:sz="0" w:space="0" w:color="auto"/>
            <w:right w:val="none" w:sz="0" w:space="0" w:color="auto"/>
          </w:divBdr>
        </w:div>
        <w:div w:id="2043433520">
          <w:marLeft w:val="0"/>
          <w:marRight w:val="0"/>
          <w:marTop w:val="0"/>
          <w:marBottom w:val="0"/>
          <w:divBdr>
            <w:top w:val="none" w:sz="0" w:space="0" w:color="auto"/>
            <w:left w:val="none" w:sz="0" w:space="0" w:color="auto"/>
            <w:bottom w:val="none" w:sz="0" w:space="0" w:color="auto"/>
            <w:right w:val="none" w:sz="0" w:space="0" w:color="auto"/>
          </w:divBdr>
        </w:div>
        <w:div w:id="531263068">
          <w:marLeft w:val="0"/>
          <w:marRight w:val="0"/>
          <w:marTop w:val="0"/>
          <w:marBottom w:val="0"/>
          <w:divBdr>
            <w:top w:val="none" w:sz="0" w:space="0" w:color="auto"/>
            <w:left w:val="none" w:sz="0" w:space="0" w:color="auto"/>
            <w:bottom w:val="none" w:sz="0" w:space="0" w:color="auto"/>
            <w:right w:val="none" w:sz="0" w:space="0" w:color="auto"/>
          </w:divBdr>
        </w:div>
      </w:divsChild>
    </w:div>
    <w:div w:id="1690834913">
      <w:bodyDiv w:val="1"/>
      <w:marLeft w:val="0"/>
      <w:marRight w:val="0"/>
      <w:marTop w:val="0"/>
      <w:marBottom w:val="0"/>
      <w:divBdr>
        <w:top w:val="none" w:sz="0" w:space="0" w:color="auto"/>
        <w:left w:val="none" w:sz="0" w:space="0" w:color="auto"/>
        <w:bottom w:val="none" w:sz="0" w:space="0" w:color="auto"/>
        <w:right w:val="none" w:sz="0" w:space="0" w:color="auto"/>
      </w:divBdr>
      <w:divsChild>
        <w:div w:id="1585068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82589">
      <w:bodyDiv w:val="1"/>
      <w:marLeft w:val="0"/>
      <w:marRight w:val="0"/>
      <w:marTop w:val="0"/>
      <w:marBottom w:val="0"/>
      <w:divBdr>
        <w:top w:val="none" w:sz="0" w:space="0" w:color="auto"/>
        <w:left w:val="none" w:sz="0" w:space="0" w:color="auto"/>
        <w:bottom w:val="none" w:sz="0" w:space="0" w:color="auto"/>
        <w:right w:val="none" w:sz="0" w:space="0" w:color="auto"/>
      </w:divBdr>
    </w:div>
    <w:div w:id="1869832945">
      <w:bodyDiv w:val="1"/>
      <w:marLeft w:val="0"/>
      <w:marRight w:val="0"/>
      <w:marTop w:val="0"/>
      <w:marBottom w:val="0"/>
      <w:divBdr>
        <w:top w:val="none" w:sz="0" w:space="0" w:color="auto"/>
        <w:left w:val="none" w:sz="0" w:space="0" w:color="auto"/>
        <w:bottom w:val="none" w:sz="0" w:space="0" w:color="auto"/>
        <w:right w:val="none" w:sz="0" w:space="0" w:color="auto"/>
      </w:divBdr>
      <w:divsChild>
        <w:div w:id="927347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025186">
      <w:bodyDiv w:val="1"/>
      <w:marLeft w:val="0"/>
      <w:marRight w:val="0"/>
      <w:marTop w:val="0"/>
      <w:marBottom w:val="0"/>
      <w:divBdr>
        <w:top w:val="none" w:sz="0" w:space="0" w:color="auto"/>
        <w:left w:val="none" w:sz="0" w:space="0" w:color="auto"/>
        <w:bottom w:val="none" w:sz="0" w:space="0" w:color="auto"/>
        <w:right w:val="none" w:sz="0" w:space="0" w:color="auto"/>
      </w:divBdr>
    </w:div>
    <w:div w:id="2000453523">
      <w:bodyDiv w:val="1"/>
      <w:marLeft w:val="0"/>
      <w:marRight w:val="0"/>
      <w:marTop w:val="0"/>
      <w:marBottom w:val="0"/>
      <w:divBdr>
        <w:top w:val="none" w:sz="0" w:space="0" w:color="auto"/>
        <w:left w:val="none" w:sz="0" w:space="0" w:color="auto"/>
        <w:bottom w:val="none" w:sz="0" w:space="0" w:color="auto"/>
        <w:right w:val="none" w:sz="0" w:space="0" w:color="auto"/>
      </w:divBdr>
      <w:divsChild>
        <w:div w:id="211505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jur.com.br/2014-fev-03/augusto-fauvel-tributacao-importados-abaixo-100-ileg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8383.ht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2227</TotalTime>
  <Pages>12</Pages>
  <Words>2250</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EXCELENTÍSSIMO(A) SENHOR(A) JUIZ(A) DE DIREITO DO JUIZADO ESPECIAL  CÍVEL DA COMARCA DE BLUMENAU – SC</vt:lpstr>
    </vt:vector>
  </TitlesOfParts>
  <Company>Particular</Company>
  <LinksUpToDate>false</LinksUpToDate>
  <CharactersWithSpaces>15047</CharactersWithSpaces>
  <SharedDoc>false</SharedDoc>
  <HLinks>
    <vt:vector size="12" baseType="variant">
      <vt:variant>
        <vt:i4>5505085</vt:i4>
      </vt:variant>
      <vt:variant>
        <vt:i4>10</vt:i4>
      </vt:variant>
      <vt:variant>
        <vt:i4>0</vt:i4>
      </vt:variant>
      <vt:variant>
        <vt:i4>5</vt:i4>
      </vt:variant>
      <vt:variant>
        <vt:lpwstr>mailto:jtrombelli@terra.com.br</vt:lpwstr>
      </vt:variant>
      <vt:variant>
        <vt:lpwstr/>
      </vt:variant>
      <vt:variant>
        <vt:i4>6488074</vt:i4>
      </vt:variant>
      <vt:variant>
        <vt:i4>7</vt:i4>
      </vt:variant>
      <vt:variant>
        <vt:i4>0</vt:i4>
      </vt:variant>
      <vt:variant>
        <vt:i4>5</vt:i4>
      </vt:variant>
      <vt:variant>
        <vt:lpwstr>mailto:iremarsouza@terra.com.br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EXCELENTÍSSIMO(A) SENHOR(A) JUIZ(A) DE DIREITO DO JUIZADO ESPECIAL  CÍVEL DA COMARCA DE BLUMENAU – SC</dc:title>
  <dc:creator>Usuário</dc:creator>
  <cp:lastModifiedBy>Luan Fernandes</cp:lastModifiedBy>
  <cp:revision>34</cp:revision>
  <cp:lastPrinted>2013-11-28T14:50:00Z</cp:lastPrinted>
  <dcterms:created xsi:type="dcterms:W3CDTF">2013-11-28T13:23:00Z</dcterms:created>
  <dcterms:modified xsi:type="dcterms:W3CDTF">2015-11-11T22:18:00Z</dcterms:modified>
</cp:coreProperties>
</file>